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Annuals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Arkansas Diamond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plants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Beekeeping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Beneficial insects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Berries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Birds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Blights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Bonsai 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Botany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Bumblebees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Butterflies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Citrus trees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Color in the garden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Companion planting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Conifers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Container Gardening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Disease Control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Drip irrigation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Edible landscape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Evergreens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Extending growing season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Farmer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Markets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Ferns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Fertilizers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Fire Ants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Fruits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Fungi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Garden Art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Grafting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Grasses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Hardscaping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Hellebores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Herbs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High tunnels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Hydrangeas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Identifying insects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Integrated Pest Management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Invasive plants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Irises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Irrigation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Keyhole gardens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Landscaping, design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Lilies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Moss and lichen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Natives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Native bees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Native plants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Native American 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Ancient Plants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Orchids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Organic growing methods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Palms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Perennials 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Pests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Poisonous plants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Pollinators 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Ponds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Poultry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Propagation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Pruning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Rain Gardens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Roses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Shade gardens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Shrubs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Soils and ph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Square foot gardens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Sustainable gardens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Tomatoes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Tools and maintenance 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Trees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Tropicals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Understanding soil sample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Vegetable gardens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Vegetable varieties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Water Conservation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Water features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Water Quality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Weed control, prevention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Wild edibles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Wildlife, attracting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Wildlife, discouraging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Wilts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Working with Children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</w:pPr>
      <w:r>
        <w:rPr>
          <w:sz w:val="28"/>
          <w:szCs w:val="28"/>
          <w:rtl w:val="0"/>
          <w:lang w:val="en-US"/>
        </w:rPr>
        <w:t>Xeriscaping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cols w:space="468" w:num="3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  <w:sz w:val="36"/>
        <w:szCs w:val="36"/>
      </w:rPr>
    </w:pPr>
    <w:r>
      <w:rPr>
        <w:b w:val="1"/>
        <w:bCs w:val="1"/>
        <w:sz w:val="36"/>
        <w:szCs w:val="36"/>
      </w:rPr>
      <w:tab/>
    </w:r>
    <w:r>
      <w:rPr>
        <w:b w:val="1"/>
        <w:bCs w:val="1"/>
        <w:sz w:val="36"/>
        <w:szCs w:val="36"/>
        <w:rtl w:val="0"/>
        <w:lang w:val="en-US"/>
      </w:rPr>
      <w:t>Possible Topics for Advanced Training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  <w:sz w:val="36"/>
        <w:szCs w:val="36"/>
      </w:rPr>
    </w:pPr>
    <w:r>
      <w:rPr>
        <w:b w:val="1"/>
        <w:bCs w:val="1"/>
        <w:sz w:val="36"/>
        <w:szCs w:val="36"/>
      </w:rPr>
      <w:tab/>
    </w:r>
    <w:r>
      <w:rPr>
        <w:b w:val="1"/>
        <w:bCs w:val="1"/>
        <w:sz w:val="36"/>
        <w:szCs w:val="36"/>
        <w:rtl w:val="0"/>
        <w:lang w:val="en-US"/>
      </w:rPr>
      <w:t>Classes must be in-depth, based in scientific research, and cover aspects of the topic not covered in Master Gardener training.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  <w:sz w:val="36"/>
        <w:szCs w:val="36"/>
      </w:rPr>
    </w:pPr>
    <w:r>
      <w:rPr>
        <w:b w:val="1"/>
        <w:bCs w:val="1"/>
        <w:sz w:val="36"/>
        <w:szCs w:val="36"/>
      </w:rPr>
      <w:tab/>
    </w:r>
    <w:r>
      <w:rPr>
        <w:b w:val="1"/>
        <w:bCs w:val="1"/>
        <w:sz w:val="36"/>
        <w:szCs w:val="36"/>
        <w:rtl w:val="0"/>
        <w:lang w:val="en-US"/>
      </w:rPr>
      <w:t xml:space="preserve">This list contains ideas for topics that can be presented. </w:t>
    </w:r>
    <w:r>
      <w:rPr>
        <w:b w:val="1"/>
        <w:bCs w:val="1"/>
        <w:sz w:val="36"/>
        <w:szCs w:val="36"/>
        <w:u w:val="single"/>
        <w:rtl w:val="0"/>
        <w:lang w:val="en-US"/>
      </w:rPr>
      <w:t xml:space="preserve"> It is by no means a complete list.</w:t>
    </w:r>
    <w:r>
      <w:rPr>
        <w:b w:val="1"/>
        <w:bCs w:val="1"/>
        <w:sz w:val="36"/>
        <w:szCs w:val="36"/>
        <w:rtl w:val="0"/>
        <w:lang w:val="en-US"/>
      </w:rPr>
      <w:t xml:space="preserve">  Try combining two or three topics to cover a very specific topic, for example: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  <w:sz w:val="36"/>
        <w:szCs w:val="36"/>
      </w:rPr>
    </w:pPr>
    <w:r>
      <w:rPr>
        <w:b w:val="1"/>
        <w:bCs w:val="1"/>
        <w:sz w:val="36"/>
        <w:szCs w:val="36"/>
      </w:rPr>
      <w:tab/>
    </w:r>
    <w:r>
      <w:rPr>
        <w:b w:val="1"/>
        <w:bCs w:val="1"/>
        <w:sz w:val="36"/>
        <w:szCs w:val="36"/>
        <w:rtl w:val="0"/>
        <w:lang w:val="en-US"/>
      </w:rPr>
      <w:t>Two topics-Native orchids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b w:val="1"/>
        <w:bCs w:val="1"/>
        <w:sz w:val="36"/>
        <w:szCs w:val="36"/>
      </w:rPr>
      <w:tab/>
    </w:r>
    <w:r>
      <w:rPr>
        <w:b w:val="1"/>
        <w:bCs w:val="1"/>
        <w:sz w:val="36"/>
        <w:szCs w:val="36"/>
        <w:rtl w:val="0"/>
        <w:lang w:val="en-US"/>
      </w:rPr>
      <w:t xml:space="preserve">Three topics-Xeriscaping of shade plants for pollinators. </w:t>
    </w:r>
    <w:r>
      <w:rPr>
        <w:b w:val="1"/>
        <w:bCs w:val="1"/>
        <w:sz w:val="36"/>
        <w:szCs w:val="36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