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4495" w14:textId="20E0C79A" w:rsidR="006A0CD2" w:rsidRDefault="00533722" w:rsidP="00E83416">
      <w:pPr>
        <w:jc w:val="center"/>
        <w:rPr>
          <w:b/>
          <w:bCs/>
        </w:rPr>
      </w:pPr>
      <w:r>
        <w:rPr>
          <w:b/>
          <w:bCs/>
        </w:rPr>
        <w:t>UADA Guide to Reporting Contacts in PEARS</w:t>
      </w:r>
    </w:p>
    <w:p w14:paraId="35CFBECA" w14:textId="3685AAC2" w:rsidR="3B7FA9DA" w:rsidRPr="00023CA8" w:rsidRDefault="3B7FA9DA" w:rsidP="6C1BD82F">
      <w:r>
        <w:t xml:space="preserve">Most of the Direct Educational Contacts currently reported in AIMS that require demographic information will be entered into PEARS under the </w:t>
      </w:r>
      <w:r w:rsidRPr="6C1BD82F">
        <w:rPr>
          <w:b/>
          <w:bCs/>
        </w:rPr>
        <w:t xml:space="preserve">Program Activities </w:t>
      </w:r>
      <w:r w:rsidRPr="00023CA8">
        <w:t xml:space="preserve">module. </w:t>
      </w:r>
      <w:r w:rsidR="00023CA8" w:rsidRPr="00023CA8">
        <w:t xml:space="preserve">Contacts </w:t>
      </w:r>
      <w:r w:rsidRPr="00023CA8">
        <w:t>that do not fit into</w:t>
      </w:r>
      <w:r w:rsidRPr="6C1BD82F">
        <w:rPr>
          <w:b/>
          <w:bCs/>
        </w:rPr>
        <w:t xml:space="preserve"> Program Activities </w:t>
      </w:r>
      <w:r w:rsidRPr="00023CA8">
        <w:t>will be reported in the</w:t>
      </w:r>
      <w:r w:rsidRPr="6C1BD82F">
        <w:rPr>
          <w:b/>
          <w:bCs/>
        </w:rPr>
        <w:t xml:space="preserve"> Direct Contacts </w:t>
      </w:r>
      <w:r w:rsidRPr="00023CA8">
        <w:t>module</w:t>
      </w:r>
      <w:r w:rsidRPr="6C1BD82F">
        <w:rPr>
          <w:b/>
          <w:bCs/>
        </w:rPr>
        <w:t xml:space="preserve"> </w:t>
      </w:r>
      <w:r w:rsidRPr="00023CA8">
        <w:t>or</w:t>
      </w:r>
      <w:r w:rsidRPr="6C1BD82F">
        <w:rPr>
          <w:b/>
          <w:bCs/>
        </w:rPr>
        <w:t xml:space="preserve"> Indirect Activities </w:t>
      </w:r>
      <w:r w:rsidRPr="00023CA8">
        <w:t xml:space="preserve">module.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310"/>
        <w:gridCol w:w="3955"/>
      </w:tblGrid>
      <w:tr w:rsidR="6C1BD82F" w14:paraId="54CA4179" w14:textId="77777777" w:rsidTr="00023CA8">
        <w:trPr>
          <w:trHeight w:val="300"/>
        </w:trPr>
        <w:tc>
          <w:tcPr>
            <w:tcW w:w="5310" w:type="dxa"/>
          </w:tcPr>
          <w:p w14:paraId="678DA114" w14:textId="68BD4332" w:rsidR="6C1BD82F" w:rsidRDefault="6C1BD82F" w:rsidP="6C1BD82F">
            <w:pPr>
              <w:pStyle w:val="ListParagraph"/>
              <w:ind w:left="0"/>
              <w:rPr>
                <w:b/>
                <w:bCs/>
              </w:rPr>
            </w:pPr>
            <w:r w:rsidRPr="6C1BD82F">
              <w:rPr>
                <w:b/>
                <w:bCs/>
              </w:rPr>
              <w:t>What’s being reported in AIMS</w:t>
            </w:r>
          </w:p>
        </w:tc>
        <w:tc>
          <w:tcPr>
            <w:tcW w:w="3955" w:type="dxa"/>
          </w:tcPr>
          <w:p w14:paraId="1E906D1B" w14:textId="436372A2" w:rsidR="4E0EB1BA" w:rsidRDefault="4E0EB1BA" w:rsidP="6C1BD82F">
            <w:pPr>
              <w:pStyle w:val="ListParagraph"/>
              <w:ind w:left="0"/>
              <w:rPr>
                <w:b/>
                <w:bCs/>
              </w:rPr>
            </w:pPr>
            <w:r w:rsidRPr="6C1BD82F">
              <w:rPr>
                <w:b/>
                <w:bCs/>
              </w:rPr>
              <w:t xml:space="preserve">Where </w:t>
            </w:r>
            <w:r w:rsidR="6C1BD82F" w:rsidRPr="6C1BD82F">
              <w:rPr>
                <w:b/>
                <w:bCs/>
              </w:rPr>
              <w:t>to report in PEARS</w:t>
            </w:r>
          </w:p>
        </w:tc>
      </w:tr>
      <w:tr w:rsidR="00023CA8" w:rsidRPr="00023CA8" w14:paraId="67FD1D0F" w14:textId="77777777" w:rsidTr="00023CA8">
        <w:trPr>
          <w:trHeight w:val="324"/>
        </w:trPr>
        <w:tc>
          <w:tcPr>
            <w:tcW w:w="5310" w:type="dxa"/>
            <w:hideMark/>
          </w:tcPr>
          <w:p w14:paraId="6DE5863C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Demonstrations</w:t>
            </w:r>
          </w:p>
        </w:tc>
        <w:tc>
          <w:tcPr>
            <w:tcW w:w="3955" w:type="dxa"/>
            <w:hideMark/>
          </w:tcPr>
          <w:p w14:paraId="195B8B56" w14:textId="3EC8753C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60F51C23" w14:textId="77777777" w:rsidTr="00023CA8">
        <w:trPr>
          <w:trHeight w:val="324"/>
        </w:trPr>
        <w:tc>
          <w:tcPr>
            <w:tcW w:w="5310" w:type="dxa"/>
            <w:hideMark/>
          </w:tcPr>
          <w:p w14:paraId="7450B8D7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Display/Exhibits  </w:t>
            </w:r>
          </w:p>
        </w:tc>
        <w:tc>
          <w:tcPr>
            <w:tcW w:w="3955" w:type="dxa"/>
            <w:hideMark/>
          </w:tcPr>
          <w:p w14:paraId="57CFFBA0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7F05868D" w14:textId="77777777" w:rsidTr="00023CA8">
        <w:trPr>
          <w:trHeight w:val="324"/>
        </w:trPr>
        <w:tc>
          <w:tcPr>
            <w:tcW w:w="5310" w:type="dxa"/>
            <w:hideMark/>
          </w:tcPr>
          <w:p w14:paraId="364563F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Educational Class: Series, 2-4 sessions</w:t>
            </w:r>
          </w:p>
        </w:tc>
        <w:tc>
          <w:tcPr>
            <w:tcW w:w="3955" w:type="dxa"/>
            <w:hideMark/>
          </w:tcPr>
          <w:p w14:paraId="1F18371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1FBB1623" w14:textId="77777777" w:rsidTr="00023CA8">
        <w:trPr>
          <w:trHeight w:val="305"/>
        </w:trPr>
        <w:tc>
          <w:tcPr>
            <w:tcW w:w="5310" w:type="dxa"/>
            <w:hideMark/>
          </w:tcPr>
          <w:p w14:paraId="1207C756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Educational Class: Series, 5 sessions or more</w:t>
            </w:r>
          </w:p>
        </w:tc>
        <w:tc>
          <w:tcPr>
            <w:tcW w:w="3955" w:type="dxa"/>
            <w:hideMark/>
          </w:tcPr>
          <w:p w14:paraId="4F76E850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6F7DA663" w14:textId="77777777" w:rsidTr="00023CA8">
        <w:trPr>
          <w:trHeight w:val="324"/>
        </w:trPr>
        <w:tc>
          <w:tcPr>
            <w:tcW w:w="5310" w:type="dxa"/>
            <w:hideMark/>
          </w:tcPr>
          <w:p w14:paraId="674D04B8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Educational Class: Single session</w:t>
            </w:r>
          </w:p>
        </w:tc>
        <w:tc>
          <w:tcPr>
            <w:tcW w:w="3955" w:type="dxa"/>
            <w:hideMark/>
          </w:tcPr>
          <w:p w14:paraId="10BAF60A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2FC1AA7A" w14:textId="77777777" w:rsidTr="00023CA8">
        <w:trPr>
          <w:trHeight w:val="395"/>
        </w:trPr>
        <w:tc>
          <w:tcPr>
            <w:tcW w:w="5310" w:type="dxa"/>
            <w:hideMark/>
          </w:tcPr>
          <w:p w14:paraId="42650C1E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Educational resources (Hand-outs, DVDs, etc.) </w:t>
            </w:r>
          </w:p>
        </w:tc>
        <w:tc>
          <w:tcPr>
            <w:tcW w:w="3955" w:type="dxa"/>
            <w:hideMark/>
          </w:tcPr>
          <w:p w14:paraId="398EA0F5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60CFCE95" w14:textId="77777777" w:rsidTr="00023CA8">
        <w:trPr>
          <w:trHeight w:val="324"/>
        </w:trPr>
        <w:tc>
          <w:tcPr>
            <w:tcW w:w="5310" w:type="dxa"/>
            <w:hideMark/>
          </w:tcPr>
          <w:p w14:paraId="33B5CB22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Email </w:t>
            </w:r>
          </w:p>
        </w:tc>
        <w:tc>
          <w:tcPr>
            <w:tcW w:w="3955" w:type="dxa"/>
            <w:hideMark/>
          </w:tcPr>
          <w:p w14:paraId="603EB5C2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57C10036" w14:textId="77777777" w:rsidTr="00023CA8">
        <w:trPr>
          <w:trHeight w:val="324"/>
        </w:trPr>
        <w:tc>
          <w:tcPr>
            <w:tcW w:w="5310" w:type="dxa"/>
            <w:hideMark/>
          </w:tcPr>
          <w:p w14:paraId="1F3514AE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Farm /Landowner visits</w:t>
            </w:r>
          </w:p>
        </w:tc>
        <w:tc>
          <w:tcPr>
            <w:tcW w:w="3955" w:type="dxa"/>
            <w:hideMark/>
          </w:tcPr>
          <w:p w14:paraId="526715ED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6BFF09BB" w14:textId="77777777" w:rsidTr="00023CA8">
        <w:trPr>
          <w:trHeight w:val="324"/>
        </w:trPr>
        <w:tc>
          <w:tcPr>
            <w:tcW w:w="5310" w:type="dxa"/>
            <w:hideMark/>
          </w:tcPr>
          <w:p w14:paraId="2231ECAA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Field Day/Tour/Camp</w:t>
            </w:r>
          </w:p>
        </w:tc>
        <w:tc>
          <w:tcPr>
            <w:tcW w:w="3955" w:type="dxa"/>
            <w:hideMark/>
          </w:tcPr>
          <w:p w14:paraId="7050EF7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50520C" w:rsidRPr="00023CA8" w14:paraId="024CCF67" w14:textId="77777777" w:rsidTr="00023CA8">
        <w:trPr>
          <w:trHeight w:val="368"/>
        </w:trPr>
        <w:tc>
          <w:tcPr>
            <w:tcW w:w="5310" w:type="dxa"/>
          </w:tcPr>
          <w:p w14:paraId="46B91C73" w14:textId="6EA3C084" w:rsidR="0050520C" w:rsidRPr="00023CA8" w:rsidRDefault="0050520C" w:rsidP="00023CA8">
            <w:pPr>
              <w:rPr>
                <w:rFonts w:ascii="Aptos" w:eastAsia="Times New Roman" w:hAnsi="Aptos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kern w:val="0"/>
                <w14:ligatures w14:val="none"/>
              </w:rPr>
              <w:t>Group Meeting</w:t>
            </w:r>
          </w:p>
        </w:tc>
        <w:tc>
          <w:tcPr>
            <w:tcW w:w="3955" w:type="dxa"/>
          </w:tcPr>
          <w:p w14:paraId="468548F6" w14:textId="36D7A396" w:rsidR="0050520C" w:rsidRPr="00023CA8" w:rsidRDefault="0050520C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5A28FA12" w14:textId="77777777" w:rsidTr="00023CA8">
        <w:trPr>
          <w:trHeight w:val="368"/>
        </w:trPr>
        <w:tc>
          <w:tcPr>
            <w:tcW w:w="5310" w:type="dxa"/>
            <w:hideMark/>
          </w:tcPr>
          <w:p w14:paraId="32254DFC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 w:themeColor="text1"/>
                <w:kern w:val="0"/>
                <w14:ligatures w14:val="none"/>
              </w:rPr>
              <w:t>In-Person Promotion/Outreach/Recognition</w:t>
            </w:r>
          </w:p>
        </w:tc>
        <w:tc>
          <w:tcPr>
            <w:tcW w:w="3955" w:type="dxa"/>
            <w:hideMark/>
          </w:tcPr>
          <w:p w14:paraId="5C2D8A8C" w14:textId="00FEE026" w:rsidR="00023CA8" w:rsidRPr="00023CA8" w:rsidRDefault="00D12D6D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67A8FE5E" w14:textId="77777777" w:rsidTr="00023CA8">
        <w:trPr>
          <w:trHeight w:val="324"/>
        </w:trPr>
        <w:tc>
          <w:tcPr>
            <w:tcW w:w="5310" w:type="dxa"/>
            <w:hideMark/>
          </w:tcPr>
          <w:p w14:paraId="710E5CE0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Mail  </w:t>
            </w:r>
          </w:p>
        </w:tc>
        <w:tc>
          <w:tcPr>
            <w:tcW w:w="3955" w:type="dxa"/>
            <w:hideMark/>
          </w:tcPr>
          <w:p w14:paraId="4F0E037F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3A81F715" w14:textId="77777777" w:rsidTr="00023CA8">
        <w:trPr>
          <w:trHeight w:val="324"/>
        </w:trPr>
        <w:tc>
          <w:tcPr>
            <w:tcW w:w="5310" w:type="dxa"/>
            <w:hideMark/>
          </w:tcPr>
          <w:p w14:paraId="5933572E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Mass Mailing </w:t>
            </w:r>
          </w:p>
        </w:tc>
        <w:tc>
          <w:tcPr>
            <w:tcW w:w="3955" w:type="dxa"/>
            <w:hideMark/>
          </w:tcPr>
          <w:p w14:paraId="21A4634B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455683C8" w14:textId="77777777" w:rsidTr="00023CA8">
        <w:trPr>
          <w:trHeight w:val="324"/>
        </w:trPr>
        <w:tc>
          <w:tcPr>
            <w:tcW w:w="5310" w:type="dxa"/>
            <w:hideMark/>
          </w:tcPr>
          <w:p w14:paraId="26F0BB5E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Meetings </w:t>
            </w:r>
          </w:p>
        </w:tc>
        <w:tc>
          <w:tcPr>
            <w:tcW w:w="3955" w:type="dxa"/>
            <w:hideMark/>
          </w:tcPr>
          <w:p w14:paraId="7C50DDB6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3BCA42DE" w14:textId="77777777" w:rsidTr="00023CA8">
        <w:trPr>
          <w:trHeight w:val="324"/>
        </w:trPr>
        <w:tc>
          <w:tcPr>
            <w:tcW w:w="5310" w:type="dxa"/>
            <w:hideMark/>
          </w:tcPr>
          <w:p w14:paraId="230A6274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Newsletters including electronic </w:t>
            </w:r>
          </w:p>
        </w:tc>
        <w:tc>
          <w:tcPr>
            <w:tcW w:w="3955" w:type="dxa"/>
            <w:hideMark/>
          </w:tcPr>
          <w:p w14:paraId="606FCAF7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513E525F" w14:textId="77777777" w:rsidTr="00023CA8">
        <w:trPr>
          <w:trHeight w:val="324"/>
        </w:trPr>
        <w:tc>
          <w:tcPr>
            <w:tcW w:w="5310" w:type="dxa"/>
            <w:hideMark/>
          </w:tcPr>
          <w:p w14:paraId="59741005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Newspaper Articles </w:t>
            </w:r>
          </w:p>
        </w:tc>
        <w:tc>
          <w:tcPr>
            <w:tcW w:w="3955" w:type="dxa"/>
            <w:hideMark/>
          </w:tcPr>
          <w:p w14:paraId="549773B2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5CA4E44C" w14:textId="77777777" w:rsidTr="00023CA8">
        <w:trPr>
          <w:trHeight w:val="324"/>
        </w:trPr>
        <w:tc>
          <w:tcPr>
            <w:tcW w:w="5310" w:type="dxa"/>
            <w:hideMark/>
          </w:tcPr>
          <w:p w14:paraId="5EEAF721" w14:textId="7B4AEEB2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One-on-One Consultations</w:t>
            </w:r>
            <w:r w:rsidR="0050520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/Meetings</w:t>
            </w:r>
          </w:p>
        </w:tc>
        <w:tc>
          <w:tcPr>
            <w:tcW w:w="3955" w:type="dxa"/>
            <w:hideMark/>
          </w:tcPr>
          <w:p w14:paraId="7717870D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78719DC5" w14:textId="77777777" w:rsidTr="00023CA8">
        <w:trPr>
          <w:trHeight w:val="324"/>
        </w:trPr>
        <w:tc>
          <w:tcPr>
            <w:tcW w:w="5310" w:type="dxa"/>
            <w:hideMark/>
          </w:tcPr>
          <w:p w14:paraId="3CD72B1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Phone </w:t>
            </w:r>
          </w:p>
        </w:tc>
        <w:tc>
          <w:tcPr>
            <w:tcW w:w="3955" w:type="dxa"/>
            <w:hideMark/>
          </w:tcPr>
          <w:p w14:paraId="259C4E39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6914B236" w14:textId="77777777" w:rsidTr="00023CA8">
        <w:trPr>
          <w:trHeight w:val="324"/>
        </w:trPr>
        <w:tc>
          <w:tcPr>
            <w:tcW w:w="5310" w:type="dxa"/>
            <w:hideMark/>
          </w:tcPr>
          <w:p w14:paraId="39BE9031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Podcast  </w:t>
            </w:r>
          </w:p>
        </w:tc>
        <w:tc>
          <w:tcPr>
            <w:tcW w:w="3955" w:type="dxa"/>
            <w:hideMark/>
          </w:tcPr>
          <w:p w14:paraId="5EAE8AEE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3F5D7358" w14:textId="77777777" w:rsidTr="00023CA8">
        <w:trPr>
          <w:trHeight w:val="324"/>
        </w:trPr>
        <w:tc>
          <w:tcPr>
            <w:tcW w:w="5310" w:type="dxa"/>
            <w:hideMark/>
          </w:tcPr>
          <w:p w14:paraId="5A05B515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Public Service Announcements </w:t>
            </w:r>
          </w:p>
        </w:tc>
        <w:tc>
          <w:tcPr>
            <w:tcW w:w="3955" w:type="dxa"/>
            <w:hideMark/>
          </w:tcPr>
          <w:p w14:paraId="2800BCF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69DA2E65" w14:textId="77777777" w:rsidTr="00023CA8">
        <w:trPr>
          <w:trHeight w:val="324"/>
        </w:trPr>
        <w:tc>
          <w:tcPr>
            <w:tcW w:w="5310" w:type="dxa"/>
            <w:hideMark/>
          </w:tcPr>
          <w:p w14:paraId="7F1ED23A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Radio Media Program  </w:t>
            </w:r>
          </w:p>
        </w:tc>
        <w:tc>
          <w:tcPr>
            <w:tcW w:w="3955" w:type="dxa"/>
            <w:hideMark/>
          </w:tcPr>
          <w:p w14:paraId="5C74046A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0CD09025" w14:textId="77777777" w:rsidTr="00023CA8">
        <w:trPr>
          <w:trHeight w:val="636"/>
        </w:trPr>
        <w:tc>
          <w:tcPr>
            <w:tcW w:w="5310" w:type="dxa"/>
            <w:hideMark/>
          </w:tcPr>
          <w:p w14:paraId="7232DB5D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Social media </w:t>
            </w:r>
          </w:p>
        </w:tc>
        <w:tc>
          <w:tcPr>
            <w:tcW w:w="3955" w:type="dxa"/>
            <w:hideMark/>
          </w:tcPr>
          <w:p w14:paraId="24167699" w14:textId="1397BA08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 or Indirect Activities (depends on contact type)</w:t>
            </w:r>
          </w:p>
        </w:tc>
      </w:tr>
      <w:tr w:rsidR="00023CA8" w:rsidRPr="00023CA8" w14:paraId="56D7DD1F" w14:textId="77777777" w:rsidTr="00023CA8">
        <w:trPr>
          <w:trHeight w:val="324"/>
        </w:trPr>
        <w:tc>
          <w:tcPr>
            <w:tcW w:w="5310" w:type="dxa"/>
            <w:hideMark/>
          </w:tcPr>
          <w:p w14:paraId="383696A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Staffed Display</w:t>
            </w:r>
          </w:p>
        </w:tc>
        <w:tc>
          <w:tcPr>
            <w:tcW w:w="3955" w:type="dxa"/>
            <w:hideMark/>
          </w:tcPr>
          <w:p w14:paraId="213DB1B9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</w:t>
            </w:r>
          </w:p>
        </w:tc>
      </w:tr>
      <w:tr w:rsidR="00023CA8" w:rsidRPr="00023CA8" w14:paraId="68B1C3ED" w14:textId="77777777" w:rsidTr="00023CA8">
        <w:trPr>
          <w:trHeight w:val="324"/>
        </w:trPr>
        <w:tc>
          <w:tcPr>
            <w:tcW w:w="5310" w:type="dxa"/>
            <w:hideMark/>
          </w:tcPr>
          <w:p w14:paraId="324AE31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Technology-Based Media (</w:t>
            </w:r>
            <w:proofErr w:type="gramStart"/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CD,DVD</w:t>
            </w:r>
            <w:proofErr w:type="gramEnd"/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 etc.) </w:t>
            </w:r>
          </w:p>
        </w:tc>
        <w:tc>
          <w:tcPr>
            <w:tcW w:w="3955" w:type="dxa"/>
            <w:hideMark/>
          </w:tcPr>
          <w:p w14:paraId="7DF6308E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314ACD49" w14:textId="77777777" w:rsidTr="00023CA8">
        <w:trPr>
          <w:trHeight w:val="324"/>
        </w:trPr>
        <w:tc>
          <w:tcPr>
            <w:tcW w:w="5310" w:type="dxa"/>
            <w:hideMark/>
          </w:tcPr>
          <w:p w14:paraId="06B63D2F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Train-the-Trainer Workshop</w:t>
            </w:r>
          </w:p>
        </w:tc>
        <w:tc>
          <w:tcPr>
            <w:tcW w:w="3955" w:type="dxa"/>
            <w:hideMark/>
          </w:tcPr>
          <w:p w14:paraId="1855DEA3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69FBF6E6" w14:textId="77777777" w:rsidTr="00023CA8">
        <w:trPr>
          <w:trHeight w:val="324"/>
        </w:trPr>
        <w:tc>
          <w:tcPr>
            <w:tcW w:w="5310" w:type="dxa"/>
            <w:hideMark/>
          </w:tcPr>
          <w:p w14:paraId="1DB23A98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TV Media Program  </w:t>
            </w:r>
          </w:p>
        </w:tc>
        <w:tc>
          <w:tcPr>
            <w:tcW w:w="3955" w:type="dxa"/>
            <w:hideMark/>
          </w:tcPr>
          <w:p w14:paraId="597EA139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Indirect Activities</w:t>
            </w:r>
          </w:p>
        </w:tc>
      </w:tr>
      <w:tr w:rsidR="00023CA8" w:rsidRPr="00023CA8" w14:paraId="52A74D20" w14:textId="77777777" w:rsidTr="00023CA8">
        <w:trPr>
          <w:trHeight w:val="324"/>
        </w:trPr>
        <w:tc>
          <w:tcPr>
            <w:tcW w:w="5310" w:type="dxa"/>
            <w:hideMark/>
          </w:tcPr>
          <w:p w14:paraId="023BC4AD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Web-Based Instruction/Education</w:t>
            </w:r>
          </w:p>
        </w:tc>
        <w:tc>
          <w:tcPr>
            <w:tcW w:w="3955" w:type="dxa"/>
            <w:hideMark/>
          </w:tcPr>
          <w:p w14:paraId="49F4E2A2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Program Activities</w:t>
            </w:r>
          </w:p>
        </w:tc>
      </w:tr>
      <w:tr w:rsidR="00023CA8" w:rsidRPr="00023CA8" w14:paraId="2EF4B786" w14:textId="77777777" w:rsidTr="00023CA8">
        <w:trPr>
          <w:trHeight w:val="636"/>
        </w:trPr>
        <w:tc>
          <w:tcPr>
            <w:tcW w:w="5310" w:type="dxa"/>
            <w:hideMark/>
          </w:tcPr>
          <w:p w14:paraId="7746A129" w14:textId="77777777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Website </w:t>
            </w:r>
          </w:p>
        </w:tc>
        <w:tc>
          <w:tcPr>
            <w:tcW w:w="3955" w:type="dxa"/>
            <w:hideMark/>
          </w:tcPr>
          <w:p w14:paraId="6BA1883F" w14:textId="7464FCFF" w:rsidR="00023CA8" w:rsidRPr="00023CA8" w:rsidRDefault="00023CA8" w:rsidP="00023CA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23CA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Direct Contacts or Indirect Activities (depends on contact type)</w:t>
            </w:r>
          </w:p>
        </w:tc>
      </w:tr>
    </w:tbl>
    <w:p w14:paraId="6C7F0144" w14:textId="08822E1C" w:rsidR="002C72D8" w:rsidRDefault="002C72D8" w:rsidP="6C1BD82F">
      <w:pPr>
        <w:rPr>
          <w:b/>
          <w:bCs/>
        </w:rPr>
      </w:pPr>
      <w:r w:rsidRPr="002C72D8">
        <w:lastRenderedPageBreak/>
        <w:t>The three modules where contacts will be reported are</w:t>
      </w:r>
      <w:r>
        <w:rPr>
          <w:b/>
          <w:bCs/>
        </w:rPr>
        <w:t xml:space="preserve"> Program Activities, Direct Contacts </w:t>
      </w:r>
      <w:r w:rsidRPr="002C72D8">
        <w:t>and</w:t>
      </w:r>
      <w:r>
        <w:rPr>
          <w:b/>
          <w:bCs/>
        </w:rPr>
        <w:t xml:space="preserve"> Indirect Activities. </w:t>
      </w:r>
    </w:p>
    <w:p w14:paraId="2908F052" w14:textId="77777777" w:rsidR="002C72D8" w:rsidRDefault="002C72D8" w:rsidP="00023CA8">
      <w:pPr>
        <w:pStyle w:val="ListParagraph"/>
        <w:numPr>
          <w:ilvl w:val="0"/>
          <w:numId w:val="9"/>
        </w:numPr>
      </w:pPr>
      <w:r w:rsidRPr="00023CA8">
        <w:rPr>
          <w:b/>
          <w:bCs/>
        </w:rPr>
        <w:t xml:space="preserve">Program Activities </w:t>
      </w:r>
      <w:r w:rsidRPr="006E396F">
        <w:t xml:space="preserve">are group-based educational activities where participants are actively engaged in a learning process. </w:t>
      </w:r>
      <w:r w:rsidRPr="00EA0A80">
        <w:t>These activities involve the delivery of an evidence-based intervention or a research-based educational program</w:t>
      </w:r>
      <w:r w:rsidRPr="006E396F">
        <w:t>.</w:t>
      </w:r>
    </w:p>
    <w:p w14:paraId="3C834E56" w14:textId="26C11540" w:rsidR="002C72D8" w:rsidRPr="002C72D8" w:rsidRDefault="002C72D8" w:rsidP="00023CA8">
      <w:pPr>
        <w:ind w:left="1080"/>
      </w:pPr>
      <w:r>
        <w:rPr>
          <w:b/>
          <w:bCs/>
        </w:rPr>
        <w:t xml:space="preserve">Methods </w:t>
      </w:r>
      <w:r w:rsidR="00023CA8">
        <w:rPr>
          <w:b/>
          <w:bCs/>
        </w:rPr>
        <w:t xml:space="preserve">used to </w:t>
      </w:r>
      <w:r>
        <w:rPr>
          <w:b/>
          <w:bCs/>
        </w:rPr>
        <w:t>report as program activities:</w:t>
      </w:r>
    </w:p>
    <w:p w14:paraId="146117A8" w14:textId="77777777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 xml:space="preserve">Demonstrations </w:t>
      </w:r>
    </w:p>
    <w:p w14:paraId="6BD53669" w14:textId="77777777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 xml:space="preserve">Educational Class: Single session </w:t>
      </w:r>
    </w:p>
    <w:p w14:paraId="6D9544B1" w14:textId="77777777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 xml:space="preserve">Educational Class: Series, 2-4 sessions </w:t>
      </w:r>
    </w:p>
    <w:p w14:paraId="12791F88" w14:textId="77777777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 xml:space="preserve">Educational Class: Series, 5 sessions or more </w:t>
      </w:r>
    </w:p>
    <w:p w14:paraId="4BBB672B" w14:textId="77777777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 xml:space="preserve">Field Day/Tour/Camp </w:t>
      </w:r>
    </w:p>
    <w:p w14:paraId="6BA15599" w14:textId="2ADAC451" w:rsidR="008E2294" w:rsidRDefault="008E2294" w:rsidP="00023CA8">
      <w:pPr>
        <w:pStyle w:val="ListParagraph"/>
        <w:numPr>
          <w:ilvl w:val="0"/>
          <w:numId w:val="5"/>
        </w:numPr>
        <w:ind w:left="1800"/>
      </w:pPr>
      <w:r>
        <w:t>Group Meeting</w:t>
      </w:r>
    </w:p>
    <w:p w14:paraId="6F71B063" w14:textId="77777777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 xml:space="preserve">Train-the-Trainer Workshop </w:t>
      </w:r>
    </w:p>
    <w:p w14:paraId="12436DBC" w14:textId="7788C903" w:rsidR="002C72D8" w:rsidRDefault="002C72D8" w:rsidP="00023CA8">
      <w:pPr>
        <w:pStyle w:val="ListParagraph"/>
        <w:numPr>
          <w:ilvl w:val="0"/>
          <w:numId w:val="5"/>
        </w:numPr>
        <w:ind w:left="1800"/>
      </w:pPr>
      <w:r>
        <w:t>Web-Based Instruction/Education</w:t>
      </w:r>
    </w:p>
    <w:p w14:paraId="4BE94537" w14:textId="77777777" w:rsidR="00023CA8" w:rsidRDefault="00023CA8" w:rsidP="00023CA8">
      <w:pPr>
        <w:pStyle w:val="ListParagraph"/>
        <w:ind w:left="1800"/>
      </w:pPr>
    </w:p>
    <w:p w14:paraId="72D4F27F" w14:textId="42F2F405" w:rsidR="002C72D8" w:rsidRPr="002C72D8" w:rsidRDefault="002C72D8" w:rsidP="00023CA8">
      <w:pPr>
        <w:pStyle w:val="ListParagraph"/>
        <w:numPr>
          <w:ilvl w:val="0"/>
          <w:numId w:val="9"/>
        </w:numPr>
      </w:pPr>
      <w:r w:rsidRPr="00023CA8">
        <w:rPr>
          <w:b/>
          <w:bCs/>
        </w:rPr>
        <w:t>Direct Contacts</w:t>
      </w:r>
      <w:r w:rsidRPr="002C72D8">
        <w:t xml:space="preserve"> are any direct educational activities including one-on-one interactions that do not meet the program activity definition. This includes all Direct</w:t>
      </w:r>
      <w:r w:rsidRPr="00023CA8">
        <w:rPr>
          <w:b/>
          <w:bCs/>
        </w:rPr>
        <w:t xml:space="preserve"> Contacts Methods</w:t>
      </w:r>
      <w:r>
        <w:t xml:space="preserve"> currently reported in AIMS that do not require demographic information, along with a few exceptions noted above such as farm/landowner visits, one-on-one consultations, and staff displays.</w:t>
      </w:r>
    </w:p>
    <w:p w14:paraId="46F8D78B" w14:textId="261A9043" w:rsidR="00C42F1C" w:rsidRDefault="00C42F1C" w:rsidP="00023CA8">
      <w:pPr>
        <w:ind w:left="720"/>
      </w:pPr>
      <w:r>
        <w:t xml:space="preserve">Please note </w:t>
      </w:r>
      <w:r w:rsidR="005F35A4">
        <w:t xml:space="preserve">that </w:t>
      </w:r>
      <w:r w:rsidR="005F35A4" w:rsidRPr="005A620E">
        <w:rPr>
          <w:b/>
          <w:bCs/>
        </w:rPr>
        <w:t>PEARS</w:t>
      </w:r>
      <w:r w:rsidR="005F35A4">
        <w:t xml:space="preserve"> offers options </w:t>
      </w:r>
      <w:r w:rsidR="00D41A6F">
        <w:t>for</w:t>
      </w:r>
      <w:r w:rsidR="005F35A4">
        <w:t xml:space="preserve"> report</w:t>
      </w:r>
      <w:r w:rsidR="00D41A6F">
        <w:t>ing</w:t>
      </w:r>
      <w:r w:rsidR="005F35A4">
        <w:t xml:space="preserve"> demographic</w:t>
      </w:r>
      <w:r w:rsidR="00D41A6F">
        <w:t xml:space="preserve"> information</w:t>
      </w:r>
      <w:r w:rsidR="005F35A4">
        <w:t xml:space="preserve"> </w:t>
      </w:r>
      <w:r w:rsidR="00630EC6">
        <w:t xml:space="preserve">under </w:t>
      </w:r>
      <w:r w:rsidR="005F35A4" w:rsidRPr="00EB2D58">
        <w:rPr>
          <w:b/>
          <w:bCs/>
        </w:rPr>
        <w:t>Direct Contacts</w:t>
      </w:r>
      <w:r w:rsidR="00D41A6F">
        <w:t>, which differs from</w:t>
      </w:r>
      <w:r w:rsidR="00EB2D58">
        <w:t xml:space="preserve"> AIMS</w:t>
      </w:r>
      <w:r w:rsidR="003E2A3E" w:rsidRPr="003E2A3E">
        <w:t>.</w:t>
      </w:r>
      <w:r w:rsidR="00117A96" w:rsidRPr="003E2A3E">
        <w:t xml:space="preserve"> </w:t>
      </w:r>
      <w:r w:rsidR="003E2A3E" w:rsidRPr="003E2A3E">
        <w:t>Additionally, social media and website activities may be reported as both Direct and Indirect Contacts, depending on the nature of the engagement</w:t>
      </w:r>
      <w:r w:rsidR="00176698">
        <w:t xml:space="preserve"> (see social media guideline for more information)</w:t>
      </w:r>
      <w:r w:rsidR="003E2A3E" w:rsidRPr="003E2A3E">
        <w:t>.</w:t>
      </w:r>
    </w:p>
    <w:p w14:paraId="0F6D1CEA" w14:textId="35BCBF79" w:rsidR="002C72D8" w:rsidRPr="003E2A3E" w:rsidRDefault="002C72D8" w:rsidP="00023CA8">
      <w:pPr>
        <w:ind w:left="1080"/>
      </w:pPr>
      <w:r>
        <w:rPr>
          <w:b/>
          <w:bCs/>
        </w:rPr>
        <w:t xml:space="preserve">Methods </w:t>
      </w:r>
      <w:r w:rsidR="00023CA8">
        <w:rPr>
          <w:b/>
          <w:bCs/>
        </w:rPr>
        <w:t xml:space="preserve">used to </w:t>
      </w:r>
      <w:r>
        <w:rPr>
          <w:b/>
          <w:bCs/>
        </w:rPr>
        <w:t>report direct contacts:</w:t>
      </w:r>
    </w:p>
    <w:p w14:paraId="505C215E" w14:textId="77777777" w:rsidR="001F099F" w:rsidRDefault="001F099F" w:rsidP="00023CA8">
      <w:pPr>
        <w:pStyle w:val="ListParagraph"/>
        <w:numPr>
          <w:ilvl w:val="0"/>
          <w:numId w:val="7"/>
        </w:numPr>
        <w:ind w:left="1800"/>
        <w:sectPr w:rsidR="001F09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4B5043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Email</w:t>
      </w:r>
    </w:p>
    <w:p w14:paraId="6F52CF89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In-Person</w:t>
      </w:r>
    </w:p>
    <w:p w14:paraId="56F0B99F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Phone</w:t>
      </w:r>
    </w:p>
    <w:p w14:paraId="6C0DF688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Social media</w:t>
      </w:r>
    </w:p>
    <w:p w14:paraId="6EB79D37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Text</w:t>
      </w:r>
    </w:p>
    <w:p w14:paraId="151730B5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Video Conference</w:t>
      </w:r>
    </w:p>
    <w:p w14:paraId="35B44E9F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Farm/Landowner visits</w:t>
      </w:r>
    </w:p>
    <w:p w14:paraId="6138EC72" w14:textId="72CB39BC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One-on-Consultation</w:t>
      </w:r>
      <w:r w:rsidR="008E2294">
        <w:t>/Meeting</w:t>
      </w:r>
    </w:p>
    <w:p w14:paraId="5FD3C494" w14:textId="77777777" w:rsidR="002C72D8" w:rsidRPr="002C72D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Staff Display</w:t>
      </w:r>
    </w:p>
    <w:p w14:paraId="1742E80C" w14:textId="74938EE5" w:rsidR="00023CA8" w:rsidRDefault="002C72D8" w:rsidP="00023CA8">
      <w:pPr>
        <w:pStyle w:val="ListParagraph"/>
        <w:numPr>
          <w:ilvl w:val="0"/>
          <w:numId w:val="7"/>
        </w:numPr>
        <w:ind w:left="1800"/>
      </w:pPr>
      <w:r w:rsidRPr="002C72D8">
        <w:t>Website</w:t>
      </w:r>
    </w:p>
    <w:p w14:paraId="797900FD" w14:textId="77777777" w:rsidR="001F099F" w:rsidRDefault="001F099F" w:rsidP="001F099F">
      <w:pPr>
        <w:pStyle w:val="ListParagraph"/>
        <w:ind w:left="1800"/>
        <w:sectPr w:rsidR="001F099F" w:rsidSect="001F09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69E503" w14:textId="77777777" w:rsidR="001F099F" w:rsidRPr="002C72D8" w:rsidRDefault="001F099F" w:rsidP="001F099F">
      <w:pPr>
        <w:pStyle w:val="ListParagraph"/>
        <w:ind w:left="1800"/>
      </w:pPr>
    </w:p>
    <w:p w14:paraId="08CEAA46" w14:textId="76D97D30" w:rsidR="00BF7DCE" w:rsidRPr="00023CA8" w:rsidRDefault="00A97BD3" w:rsidP="00023CA8">
      <w:pPr>
        <w:pStyle w:val="ListParagraph"/>
        <w:numPr>
          <w:ilvl w:val="0"/>
          <w:numId w:val="9"/>
        </w:numPr>
        <w:rPr>
          <w:b/>
          <w:bCs/>
        </w:rPr>
      </w:pPr>
      <w:r w:rsidRPr="00023CA8">
        <w:rPr>
          <w:b/>
          <w:bCs/>
        </w:rPr>
        <w:lastRenderedPageBreak/>
        <w:t xml:space="preserve">Indirect </w:t>
      </w:r>
      <w:r w:rsidR="00542200" w:rsidRPr="00023CA8">
        <w:rPr>
          <w:b/>
          <w:bCs/>
        </w:rPr>
        <w:t>Activities</w:t>
      </w:r>
      <w:r w:rsidR="00CA302C" w:rsidRPr="00023CA8">
        <w:rPr>
          <w:b/>
          <w:bCs/>
        </w:rPr>
        <w:t xml:space="preserve"> </w:t>
      </w:r>
      <w:r w:rsidR="00F049D4" w:rsidRPr="00F049D4">
        <w:t xml:space="preserve">refer to one-way educational </w:t>
      </w:r>
      <w:r w:rsidR="00AD4FD7">
        <w:t xml:space="preserve">activities or </w:t>
      </w:r>
      <w:r w:rsidR="00F049D4" w:rsidRPr="00F049D4">
        <w:t>communications where there is no direct interaction between the educator and the audience. These are reported under the Indirect Activities module in PEARS</w:t>
      </w:r>
      <w:r w:rsidR="00F049D4" w:rsidRPr="00023CA8">
        <w:rPr>
          <w:b/>
          <w:bCs/>
        </w:rPr>
        <w:t>.</w:t>
      </w:r>
      <w:r w:rsidR="00CA302C" w:rsidRPr="00023CA8">
        <w:rPr>
          <w:b/>
          <w:bCs/>
        </w:rPr>
        <w:t xml:space="preserve"> </w:t>
      </w:r>
    </w:p>
    <w:p w14:paraId="4291A743" w14:textId="5B1148B2" w:rsidR="002F2C7B" w:rsidRPr="00160F27" w:rsidRDefault="002F2C7B" w:rsidP="00023CA8">
      <w:pPr>
        <w:ind w:left="720"/>
        <w:rPr>
          <w:b/>
          <w:bCs/>
        </w:rPr>
      </w:pPr>
      <w:r w:rsidRPr="00093F1F">
        <w:t xml:space="preserve">This </w:t>
      </w:r>
      <w:r w:rsidR="00093F1F" w:rsidRPr="00093F1F">
        <w:t>typically</w:t>
      </w:r>
      <w:r w:rsidRPr="00093F1F">
        <w:t xml:space="preserve"> </w:t>
      </w:r>
      <w:r w:rsidR="00093F1F" w:rsidRPr="00093F1F">
        <w:t>involves</w:t>
      </w:r>
      <w:r w:rsidRPr="00093F1F">
        <w:t> mass communication or distribution of materials.</w:t>
      </w:r>
      <w:r w:rsidR="00D60F56">
        <w:t xml:space="preserve"> </w:t>
      </w:r>
      <w:r w:rsidR="00D60F56" w:rsidRPr="00160F27">
        <w:rPr>
          <w:b/>
          <w:bCs/>
        </w:rPr>
        <w:t xml:space="preserve">No </w:t>
      </w:r>
      <w:r w:rsidR="00D461C5" w:rsidRPr="00160F27">
        <w:rPr>
          <w:b/>
          <w:bCs/>
        </w:rPr>
        <w:t>demographic information</w:t>
      </w:r>
      <w:r w:rsidR="002D467C" w:rsidRPr="00160F27">
        <w:rPr>
          <w:b/>
          <w:bCs/>
        </w:rPr>
        <w:t xml:space="preserve"> is </w:t>
      </w:r>
      <w:r w:rsidR="004A794A" w:rsidRPr="00160F27">
        <w:rPr>
          <w:b/>
          <w:bCs/>
        </w:rPr>
        <w:t>required</w:t>
      </w:r>
      <w:r w:rsidR="00855E29" w:rsidRPr="00160F27">
        <w:rPr>
          <w:b/>
          <w:bCs/>
        </w:rPr>
        <w:t xml:space="preserve">. </w:t>
      </w:r>
    </w:p>
    <w:p w14:paraId="776DF552" w14:textId="0D9AEC7A" w:rsidR="00A62581" w:rsidRDefault="00023CA8" w:rsidP="00023CA8">
      <w:pPr>
        <w:ind w:left="1080"/>
      </w:pPr>
      <w:r>
        <w:rPr>
          <w:b/>
          <w:bCs/>
        </w:rPr>
        <w:t>Methods reported as indirect contacts:</w:t>
      </w:r>
    </w:p>
    <w:p w14:paraId="18D258A4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Articles</w:t>
      </w:r>
    </w:p>
    <w:p w14:paraId="589F59E1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Billboards, bus/van wraps, other signage</w:t>
      </w:r>
    </w:p>
    <w:p w14:paraId="7447DF75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Calendars</w:t>
      </w:r>
    </w:p>
    <w:p w14:paraId="045479BA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Community Events/fairs (in which participated)</w:t>
      </w:r>
    </w:p>
    <w:p w14:paraId="37CE8F8A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Community Events/fairs (only sponsored)</w:t>
      </w:r>
    </w:p>
    <w:p w14:paraId="0A65791A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Electronic Materials (e.g. email and electronic newsletters or mailings/text messaging)</w:t>
      </w:r>
    </w:p>
    <w:p w14:paraId="71E3975C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Fact sheet</w:t>
      </w:r>
    </w:p>
    <w:p w14:paraId="4332981C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Hardcopy materials (e.g., calendars, fact sheets, flyers, pamphlets, recipe cards, newsletter for mailing)</w:t>
      </w:r>
    </w:p>
    <w:p w14:paraId="07025566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Journal Articles</w:t>
      </w:r>
    </w:p>
    <w:p w14:paraId="7F92DAC1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Nutrition Education reinforcement items (e.g., pencils, pens, wallet reference cards, magnets, door hangers, and cups with educational messages)</w:t>
      </w:r>
    </w:p>
    <w:p w14:paraId="3FDF20DD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Point of sale or distribution signage (e.g., displays of window cling in retail stores)</w:t>
      </w:r>
    </w:p>
    <w:p w14:paraId="6DFC96C6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Radio interview</w:t>
      </w:r>
    </w:p>
    <w:p w14:paraId="0E3117A1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Radio public service announcement</w:t>
      </w:r>
    </w:p>
    <w:p w14:paraId="0C642BF8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 xml:space="preserve">Site-level assets (e.g., posters, banners, a </w:t>
      </w:r>
      <w:proofErr w:type="gramStart"/>
      <w:r>
        <w:t>frames</w:t>
      </w:r>
      <w:proofErr w:type="gramEnd"/>
      <w:r>
        <w:t>, displays)</w:t>
      </w:r>
    </w:p>
    <w:p w14:paraId="79F79092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Social media (Facebook, Twitter/X, Pinterest, and blogs)</w:t>
      </w:r>
    </w:p>
    <w:p w14:paraId="29723C2F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Software application</w:t>
      </w:r>
    </w:p>
    <w:p w14:paraId="1E7B9664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TV interview</w:t>
      </w:r>
    </w:p>
    <w:p w14:paraId="06454077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TV public service announcements</w:t>
      </w:r>
    </w:p>
    <w:p w14:paraId="29C6C94F" w14:textId="77777777" w:rsidR="000C63FA" w:rsidRPr="000C63FA" w:rsidRDefault="000C63FA" w:rsidP="000C63FA">
      <w:pPr>
        <w:pStyle w:val="ListParagraph"/>
        <w:numPr>
          <w:ilvl w:val="0"/>
          <w:numId w:val="8"/>
        </w:numPr>
        <w:rPr>
          <w:lang w:val="es-ES"/>
        </w:rPr>
      </w:pPr>
      <w:r w:rsidRPr="000C63FA">
        <w:rPr>
          <w:lang w:val="es-ES"/>
        </w:rPr>
        <w:t>Videos (</w:t>
      </w:r>
      <w:proofErr w:type="spellStart"/>
      <w:r w:rsidRPr="000C63FA">
        <w:rPr>
          <w:lang w:val="es-ES"/>
        </w:rPr>
        <w:t>includes</w:t>
      </w:r>
      <w:proofErr w:type="spellEnd"/>
      <w:r w:rsidRPr="000C63FA">
        <w:rPr>
          <w:lang w:val="es-ES"/>
        </w:rPr>
        <w:t xml:space="preserve"> CD, DVD, USB, etc.)</w:t>
      </w:r>
    </w:p>
    <w:p w14:paraId="4A259864" w14:textId="77777777" w:rsidR="000C63FA" w:rsidRDefault="000C63FA" w:rsidP="000C63FA">
      <w:pPr>
        <w:pStyle w:val="ListParagraph"/>
        <w:numPr>
          <w:ilvl w:val="0"/>
          <w:numId w:val="8"/>
        </w:numPr>
      </w:pPr>
      <w:r>
        <w:t>Videos (</w:t>
      </w:r>
      <w:proofErr w:type="gramStart"/>
      <w:r>
        <w:t>includes</w:t>
      </w:r>
      <w:proofErr w:type="gramEnd"/>
      <w:r>
        <w:t xml:space="preserve"> </w:t>
      </w:r>
      <w:proofErr w:type="spellStart"/>
      <w:r>
        <w:t>Youtube</w:t>
      </w:r>
      <w:proofErr w:type="spellEnd"/>
      <w:r>
        <w:t>)</w:t>
      </w:r>
    </w:p>
    <w:p w14:paraId="77BFFEC6" w14:textId="1F54131D" w:rsidR="002C72D8" w:rsidRPr="00B77739" w:rsidRDefault="000C63FA" w:rsidP="000C63FA">
      <w:pPr>
        <w:pStyle w:val="ListParagraph"/>
        <w:numPr>
          <w:ilvl w:val="0"/>
          <w:numId w:val="8"/>
        </w:numPr>
      </w:pPr>
      <w:r>
        <w:t>Websites</w:t>
      </w:r>
    </w:p>
    <w:sectPr w:rsidR="002C72D8" w:rsidRPr="00B77739" w:rsidSect="001F099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8E4"/>
    <w:multiLevelType w:val="hybridMultilevel"/>
    <w:tmpl w:val="7864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4BA"/>
    <w:multiLevelType w:val="hybridMultilevel"/>
    <w:tmpl w:val="1DEEB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137C9E"/>
    <w:multiLevelType w:val="hybridMultilevel"/>
    <w:tmpl w:val="26284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1F742B"/>
    <w:multiLevelType w:val="hybridMultilevel"/>
    <w:tmpl w:val="D44C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0520"/>
    <w:multiLevelType w:val="multilevel"/>
    <w:tmpl w:val="970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5B1B4F"/>
    <w:multiLevelType w:val="hybridMultilevel"/>
    <w:tmpl w:val="BED0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18AC"/>
    <w:multiLevelType w:val="hybridMultilevel"/>
    <w:tmpl w:val="55AC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25C23"/>
    <w:multiLevelType w:val="hybridMultilevel"/>
    <w:tmpl w:val="204E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7A19"/>
    <w:multiLevelType w:val="hybridMultilevel"/>
    <w:tmpl w:val="D71A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92583">
    <w:abstractNumId w:val="4"/>
  </w:num>
  <w:num w:numId="2" w16cid:durableId="287662090">
    <w:abstractNumId w:val="3"/>
  </w:num>
  <w:num w:numId="3" w16cid:durableId="971253129">
    <w:abstractNumId w:val="5"/>
  </w:num>
  <w:num w:numId="4" w16cid:durableId="116724364">
    <w:abstractNumId w:val="7"/>
  </w:num>
  <w:num w:numId="5" w16cid:durableId="783690806">
    <w:abstractNumId w:val="8"/>
  </w:num>
  <w:num w:numId="6" w16cid:durableId="352658141">
    <w:abstractNumId w:val="6"/>
  </w:num>
  <w:num w:numId="7" w16cid:durableId="1721782093">
    <w:abstractNumId w:val="1"/>
  </w:num>
  <w:num w:numId="8" w16cid:durableId="1229612316">
    <w:abstractNumId w:val="2"/>
  </w:num>
  <w:num w:numId="9" w16cid:durableId="49630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0F"/>
    <w:rsid w:val="00010B0C"/>
    <w:rsid w:val="00012B7E"/>
    <w:rsid w:val="00013C19"/>
    <w:rsid w:val="000176C3"/>
    <w:rsid w:val="00023CA8"/>
    <w:rsid w:val="00033B11"/>
    <w:rsid w:val="000355BB"/>
    <w:rsid w:val="0004131B"/>
    <w:rsid w:val="0004502B"/>
    <w:rsid w:val="000705A1"/>
    <w:rsid w:val="00074477"/>
    <w:rsid w:val="00093F1F"/>
    <w:rsid w:val="000B0C75"/>
    <w:rsid w:val="000B195F"/>
    <w:rsid w:val="000C63FA"/>
    <w:rsid w:val="000D78BC"/>
    <w:rsid w:val="00107969"/>
    <w:rsid w:val="0011062E"/>
    <w:rsid w:val="00117A96"/>
    <w:rsid w:val="00160F27"/>
    <w:rsid w:val="001732CF"/>
    <w:rsid w:val="00176698"/>
    <w:rsid w:val="00180D2C"/>
    <w:rsid w:val="00191A76"/>
    <w:rsid w:val="00197213"/>
    <w:rsid w:val="001A3618"/>
    <w:rsid w:val="001E13B5"/>
    <w:rsid w:val="001E155C"/>
    <w:rsid w:val="001F099F"/>
    <w:rsid w:val="001F2491"/>
    <w:rsid w:val="002141DB"/>
    <w:rsid w:val="002367D2"/>
    <w:rsid w:val="002841FE"/>
    <w:rsid w:val="00293A21"/>
    <w:rsid w:val="002A649F"/>
    <w:rsid w:val="002A7B0F"/>
    <w:rsid w:val="002C72D8"/>
    <w:rsid w:val="002D467C"/>
    <w:rsid w:val="002F2C7B"/>
    <w:rsid w:val="00304D8D"/>
    <w:rsid w:val="00312340"/>
    <w:rsid w:val="00315048"/>
    <w:rsid w:val="0031679F"/>
    <w:rsid w:val="00346F05"/>
    <w:rsid w:val="003708A2"/>
    <w:rsid w:val="0039486C"/>
    <w:rsid w:val="0039697F"/>
    <w:rsid w:val="003B3C66"/>
    <w:rsid w:val="003B5DBA"/>
    <w:rsid w:val="003C0888"/>
    <w:rsid w:val="003D01B1"/>
    <w:rsid w:val="003D4AC6"/>
    <w:rsid w:val="003E2A3E"/>
    <w:rsid w:val="003E7472"/>
    <w:rsid w:val="003F7BBE"/>
    <w:rsid w:val="00401F1C"/>
    <w:rsid w:val="0041493B"/>
    <w:rsid w:val="00424A5E"/>
    <w:rsid w:val="00436BC3"/>
    <w:rsid w:val="0044109F"/>
    <w:rsid w:val="004536EA"/>
    <w:rsid w:val="0046619A"/>
    <w:rsid w:val="0047591D"/>
    <w:rsid w:val="00477311"/>
    <w:rsid w:val="00484F56"/>
    <w:rsid w:val="004A794A"/>
    <w:rsid w:val="004D2908"/>
    <w:rsid w:val="0050520C"/>
    <w:rsid w:val="00506AB5"/>
    <w:rsid w:val="005151F5"/>
    <w:rsid w:val="0052349B"/>
    <w:rsid w:val="00533722"/>
    <w:rsid w:val="00533724"/>
    <w:rsid w:val="00542200"/>
    <w:rsid w:val="00571A85"/>
    <w:rsid w:val="005A620E"/>
    <w:rsid w:val="005D3AE5"/>
    <w:rsid w:val="005D79DB"/>
    <w:rsid w:val="005E434E"/>
    <w:rsid w:val="005F35A4"/>
    <w:rsid w:val="00623479"/>
    <w:rsid w:val="006242FE"/>
    <w:rsid w:val="00630EC6"/>
    <w:rsid w:val="00655755"/>
    <w:rsid w:val="00674878"/>
    <w:rsid w:val="006A0CD2"/>
    <w:rsid w:val="006D119A"/>
    <w:rsid w:val="006E3315"/>
    <w:rsid w:val="006E396F"/>
    <w:rsid w:val="00705C9E"/>
    <w:rsid w:val="00706C4D"/>
    <w:rsid w:val="00706F64"/>
    <w:rsid w:val="00725EE2"/>
    <w:rsid w:val="007759CA"/>
    <w:rsid w:val="007778B9"/>
    <w:rsid w:val="00787768"/>
    <w:rsid w:val="007A7800"/>
    <w:rsid w:val="007C0829"/>
    <w:rsid w:val="007C658F"/>
    <w:rsid w:val="007D7BA2"/>
    <w:rsid w:val="007E0F7F"/>
    <w:rsid w:val="007E5CFC"/>
    <w:rsid w:val="007F2B80"/>
    <w:rsid w:val="007F2E68"/>
    <w:rsid w:val="007F5C43"/>
    <w:rsid w:val="00806BC5"/>
    <w:rsid w:val="00810716"/>
    <w:rsid w:val="00855E29"/>
    <w:rsid w:val="00873545"/>
    <w:rsid w:val="00890CC4"/>
    <w:rsid w:val="008C5FD2"/>
    <w:rsid w:val="008D78D1"/>
    <w:rsid w:val="008E2294"/>
    <w:rsid w:val="0090058B"/>
    <w:rsid w:val="00956739"/>
    <w:rsid w:val="00973B05"/>
    <w:rsid w:val="00974F6D"/>
    <w:rsid w:val="009A57DD"/>
    <w:rsid w:val="009D1324"/>
    <w:rsid w:val="009D1A50"/>
    <w:rsid w:val="009D41ED"/>
    <w:rsid w:val="00A14608"/>
    <w:rsid w:val="00A44FF0"/>
    <w:rsid w:val="00A62581"/>
    <w:rsid w:val="00A97BD3"/>
    <w:rsid w:val="00AD4FD7"/>
    <w:rsid w:val="00AE2E31"/>
    <w:rsid w:val="00AF63C5"/>
    <w:rsid w:val="00B06CDC"/>
    <w:rsid w:val="00B206FD"/>
    <w:rsid w:val="00B21333"/>
    <w:rsid w:val="00B40D15"/>
    <w:rsid w:val="00B6630C"/>
    <w:rsid w:val="00B77739"/>
    <w:rsid w:val="00BA4688"/>
    <w:rsid w:val="00BF7DCE"/>
    <w:rsid w:val="00C42F1C"/>
    <w:rsid w:val="00C863A0"/>
    <w:rsid w:val="00C97B9A"/>
    <w:rsid w:val="00CA302C"/>
    <w:rsid w:val="00CE62B9"/>
    <w:rsid w:val="00CE728F"/>
    <w:rsid w:val="00D12D6D"/>
    <w:rsid w:val="00D16A6F"/>
    <w:rsid w:val="00D33C90"/>
    <w:rsid w:val="00D41A6F"/>
    <w:rsid w:val="00D461C5"/>
    <w:rsid w:val="00D578A5"/>
    <w:rsid w:val="00D60F56"/>
    <w:rsid w:val="00D74B93"/>
    <w:rsid w:val="00DA13DC"/>
    <w:rsid w:val="00DE55EC"/>
    <w:rsid w:val="00DF36E7"/>
    <w:rsid w:val="00E512C3"/>
    <w:rsid w:val="00E60A82"/>
    <w:rsid w:val="00E749D7"/>
    <w:rsid w:val="00E776DE"/>
    <w:rsid w:val="00E83416"/>
    <w:rsid w:val="00EA0A80"/>
    <w:rsid w:val="00EB2D58"/>
    <w:rsid w:val="00EB4892"/>
    <w:rsid w:val="00EE3E68"/>
    <w:rsid w:val="00F025AC"/>
    <w:rsid w:val="00F049D4"/>
    <w:rsid w:val="00F468FA"/>
    <w:rsid w:val="00F77AF2"/>
    <w:rsid w:val="00FA74BD"/>
    <w:rsid w:val="00FC5BC1"/>
    <w:rsid w:val="026D7D41"/>
    <w:rsid w:val="03222F03"/>
    <w:rsid w:val="04D9FE67"/>
    <w:rsid w:val="0AFEAD1D"/>
    <w:rsid w:val="108F6738"/>
    <w:rsid w:val="12701331"/>
    <w:rsid w:val="20A3E83E"/>
    <w:rsid w:val="235CD0C6"/>
    <w:rsid w:val="2A8E11F5"/>
    <w:rsid w:val="3B7FA9DA"/>
    <w:rsid w:val="4B612731"/>
    <w:rsid w:val="4E0EB1BA"/>
    <w:rsid w:val="50243300"/>
    <w:rsid w:val="5587BC71"/>
    <w:rsid w:val="609D322F"/>
    <w:rsid w:val="68ED75AA"/>
    <w:rsid w:val="6C1BD82F"/>
    <w:rsid w:val="718F02C0"/>
    <w:rsid w:val="76BC2F6A"/>
    <w:rsid w:val="7A9BF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E025"/>
  <w15:chartTrackingRefBased/>
  <w15:docId w15:val="{F25891A2-8A8E-4671-8531-6A24B63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C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C72D8"/>
  </w:style>
  <w:style w:type="character" w:customStyle="1" w:styleId="eop">
    <w:name w:val="eop"/>
    <w:basedOn w:val="DefaultParagraphFont"/>
    <w:rsid w:val="002C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Jeantyl Norze</dc:creator>
  <cp:keywords/>
  <dc:description/>
  <cp:lastModifiedBy>Sarah David</cp:lastModifiedBy>
  <cp:revision>8</cp:revision>
  <dcterms:created xsi:type="dcterms:W3CDTF">2025-10-07T15:00:00Z</dcterms:created>
  <dcterms:modified xsi:type="dcterms:W3CDTF">2025-10-08T13:59:00Z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2025-09-10T17:00:52Z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ad0f2cee-c444-4224-9cac-cb62ca8b8aa5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