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CC11" w14:textId="77777777" w:rsidR="00300EA9" w:rsidRPr="00E16E79" w:rsidRDefault="00EF58E2" w:rsidP="00E16E79">
      <w:pPr>
        <w:spacing w:after="100" w:afterAutospacing="1" w:line="240" w:lineRule="auto"/>
        <w:ind w:firstLine="187"/>
        <w:contextualSpacing/>
        <w:jc w:val="center"/>
        <w:rPr>
          <w:rFonts w:ascii="Times New Roman" w:hAnsi="Times New Roman"/>
          <w:b/>
          <w:color w:val="BFBFBF"/>
          <w:sz w:val="28"/>
          <w:szCs w:val="28"/>
        </w:rPr>
      </w:pPr>
      <w:bookmarkStart w:id="0" w:name="Text1"/>
      <w:r w:rsidRPr="00E16E79">
        <w:rPr>
          <w:rFonts w:ascii="Times New Roman" w:hAnsi="Times New Roman"/>
          <w:b/>
          <w:color w:val="BFBFBF"/>
          <w:sz w:val="28"/>
          <w:szCs w:val="28"/>
        </w:rPr>
        <w:t>Your County</w:t>
      </w:r>
    </w:p>
    <w:p w14:paraId="550AA382" w14:textId="77777777" w:rsidR="00E16E79" w:rsidRDefault="00300EA9" w:rsidP="00E16E79">
      <w:pPr>
        <w:spacing w:after="100" w:afterAutospacing="1" w:line="240" w:lineRule="auto"/>
        <w:ind w:firstLine="187"/>
        <w:contextualSpacing/>
        <w:jc w:val="center"/>
        <w:rPr>
          <w:rFonts w:ascii="Times New Roman" w:hAnsi="Times New Roman"/>
          <w:b/>
          <w:color w:val="B2B2B2"/>
          <w:sz w:val="28"/>
          <w:szCs w:val="28"/>
        </w:rPr>
      </w:pPr>
      <w:r w:rsidRPr="00E16E79">
        <w:rPr>
          <w:rFonts w:ascii="Times New Roman" w:hAnsi="Times New Roman"/>
          <w:b/>
          <w:color w:val="B2B2B2"/>
          <w:sz w:val="28"/>
          <w:szCs w:val="28"/>
        </w:rPr>
        <w:t>Cooperative Extension Service</w:t>
      </w:r>
      <w:bookmarkEnd w:id="0"/>
    </w:p>
    <w:p w14:paraId="142F8B52" w14:textId="5C5104B5" w:rsidR="00CF330F" w:rsidRPr="00663B2A" w:rsidRDefault="00663B2A" w:rsidP="00E16E79">
      <w:pPr>
        <w:spacing w:after="0" w:line="400" w:lineRule="exact"/>
        <w:jc w:val="center"/>
        <w:rPr>
          <w:rFonts w:ascii="Arial" w:hAnsi="Arial" w:cs="Arial"/>
          <w:color w:val="808080" w:themeColor="background1" w:themeShade="80"/>
          <w:sz w:val="20"/>
          <w:szCs w:val="20"/>
        </w:rPr>
      </w:pPr>
      <w:r w:rsidRPr="00663B2A">
        <w:rPr>
          <w:rFonts w:ascii="Arial" w:hAnsi="Arial" w:cs="Arial"/>
          <w:color w:val="808080" w:themeColor="background1" w:themeShade="80"/>
          <w:sz w:val="20"/>
          <w:szCs w:val="20"/>
        </w:rPr>
        <w:t>2301 South University Avenue</w:t>
      </w:r>
      <w:r w:rsidR="009D2A70" w:rsidRPr="00663B2A">
        <w:rPr>
          <w:rFonts w:ascii="Arial" w:hAnsi="Arial" w:cs="Arial"/>
          <w:color w:val="808080" w:themeColor="background1" w:themeShade="80"/>
          <w:sz w:val="20"/>
          <w:szCs w:val="20"/>
        </w:rPr>
        <w:t xml:space="preserve"> • </w:t>
      </w:r>
      <w:r w:rsidRPr="00663B2A">
        <w:rPr>
          <w:rFonts w:ascii="Arial" w:hAnsi="Arial" w:cs="Arial"/>
          <w:color w:val="808080" w:themeColor="background1" w:themeShade="80"/>
          <w:sz w:val="20"/>
          <w:szCs w:val="20"/>
        </w:rPr>
        <w:t>Little Rock</w:t>
      </w:r>
      <w:r w:rsidR="00E0629C" w:rsidRPr="00663B2A">
        <w:rPr>
          <w:rFonts w:ascii="Arial" w:hAnsi="Arial" w:cs="Arial"/>
          <w:color w:val="808080" w:themeColor="background1" w:themeShade="80"/>
          <w:sz w:val="20"/>
          <w:szCs w:val="20"/>
        </w:rPr>
        <w:t xml:space="preserve">, </w:t>
      </w:r>
      <w:r w:rsidRPr="00663B2A">
        <w:rPr>
          <w:rFonts w:ascii="Arial" w:hAnsi="Arial" w:cs="Arial"/>
          <w:color w:val="808080" w:themeColor="background1" w:themeShade="80"/>
          <w:sz w:val="20"/>
          <w:szCs w:val="20"/>
        </w:rPr>
        <w:t>Arkansas</w:t>
      </w:r>
      <w:r w:rsidR="00E0629C" w:rsidRPr="00663B2A">
        <w:rPr>
          <w:rFonts w:ascii="Arial" w:hAnsi="Arial" w:cs="Arial"/>
          <w:color w:val="808080" w:themeColor="background1" w:themeShade="80"/>
          <w:sz w:val="20"/>
          <w:szCs w:val="20"/>
        </w:rPr>
        <w:t xml:space="preserve">, </w:t>
      </w:r>
      <w:r w:rsidRPr="00663B2A">
        <w:rPr>
          <w:rFonts w:ascii="Arial" w:hAnsi="Arial" w:cs="Arial"/>
          <w:color w:val="808080" w:themeColor="background1" w:themeShade="80"/>
          <w:sz w:val="20"/>
          <w:szCs w:val="20"/>
        </w:rPr>
        <w:t>72204-4940</w:t>
      </w:r>
      <w:r w:rsidR="009D2A70" w:rsidRPr="00663B2A">
        <w:rPr>
          <w:rFonts w:ascii="Arial" w:hAnsi="Arial" w:cs="Arial"/>
          <w:color w:val="808080" w:themeColor="background1" w:themeShade="80"/>
          <w:sz w:val="20"/>
          <w:szCs w:val="20"/>
        </w:rPr>
        <w:t xml:space="preserve"> • </w:t>
      </w:r>
      <w:r w:rsidRPr="00663B2A">
        <w:rPr>
          <w:rFonts w:ascii="Arial" w:hAnsi="Arial" w:cs="Arial"/>
          <w:color w:val="808080" w:themeColor="background1" w:themeShade="80"/>
          <w:sz w:val="20"/>
          <w:szCs w:val="20"/>
        </w:rPr>
        <w:t>(501) 671-2000</w:t>
      </w:r>
      <w:r w:rsidR="009D2A70" w:rsidRPr="00663B2A">
        <w:rPr>
          <w:rFonts w:ascii="Arial" w:hAnsi="Arial" w:cs="Arial"/>
          <w:color w:val="808080" w:themeColor="background1" w:themeShade="80"/>
          <w:sz w:val="20"/>
          <w:szCs w:val="20"/>
        </w:rPr>
        <w:t xml:space="preserve"> • </w:t>
      </w:r>
      <w:hyperlink r:id="rId6" w:history="1">
        <w:r w:rsidRPr="00663B2A">
          <w:rPr>
            <w:rStyle w:val="Hyperlink"/>
            <w:rFonts w:ascii="Arial" w:hAnsi="Arial" w:cs="Arial"/>
            <w:color w:val="808080" w:themeColor="background1" w:themeShade="80"/>
            <w:sz w:val="20"/>
            <w:szCs w:val="20"/>
          </w:rPr>
          <w:t>www.uaex.uada.edu</w:t>
        </w:r>
      </w:hyperlink>
    </w:p>
    <w:p w14:paraId="7261BDE8" w14:textId="77777777" w:rsidR="00663B2A" w:rsidRPr="00E16E79" w:rsidRDefault="00663B2A" w:rsidP="00E16E79">
      <w:pPr>
        <w:spacing w:after="0" w:line="400" w:lineRule="exact"/>
        <w:jc w:val="center"/>
        <w:rPr>
          <w:rFonts w:ascii="Arial" w:hAnsi="Arial" w:cs="Arial"/>
          <w:sz w:val="20"/>
          <w:szCs w:val="20"/>
        </w:rPr>
      </w:pPr>
    </w:p>
    <w:p w14:paraId="58AC9E2E" w14:textId="77777777" w:rsidR="00940C98" w:rsidRDefault="00940C98" w:rsidP="00663B2A">
      <w:pPr>
        <w:spacing w:after="0"/>
        <w:jc w:val="center"/>
        <w:rPr>
          <w:b/>
          <w:bCs/>
          <w:sz w:val="32"/>
          <w:szCs w:val="32"/>
        </w:rPr>
      </w:pPr>
    </w:p>
    <w:p w14:paraId="7F007B23" w14:textId="083E4A14" w:rsidR="00F82FF5" w:rsidRPr="00663B2A" w:rsidRDefault="00663B2A" w:rsidP="00FE14BE">
      <w:pPr>
        <w:pStyle w:val="Heading1"/>
      </w:pPr>
      <w:r w:rsidRPr="00663B2A">
        <w:t>Judging Agreement</w:t>
      </w:r>
      <w:r w:rsidR="00BF114A">
        <w:t xml:space="preserve"> </w:t>
      </w:r>
      <w:r w:rsidR="00BF114A" w:rsidRPr="00FE14BE">
        <w:t>Template</w:t>
      </w:r>
    </w:p>
    <w:p w14:paraId="5080F050" w14:textId="7D21BA77" w:rsidR="00B42FCC" w:rsidRPr="00663B2A" w:rsidRDefault="00663B2A" w:rsidP="00FE14BE">
      <w:pPr>
        <w:pStyle w:val="Heading1"/>
      </w:pPr>
      <w:r w:rsidRPr="00663B2A">
        <w:t>For (Name of Event)</w:t>
      </w:r>
    </w:p>
    <w:p w14:paraId="7D901DFA" w14:textId="77777777" w:rsidR="00B42FCC" w:rsidRDefault="00B42FCC" w:rsidP="00EF58E2"/>
    <w:p w14:paraId="1CDAF5C3" w14:textId="24F91CED" w:rsidR="00B42FCC" w:rsidRDefault="00D07C7C" w:rsidP="00EF58E2">
      <w:r>
        <w:t>This agreement is between the Board of Trustees of the University of Arkansas, acting for and on behalf of the University of Arkansas System, Division of Agriculture (UADA) and (Name of Judge).</w:t>
      </w:r>
      <w:r w:rsidR="00BF114A">
        <w:t xml:space="preserve"> There is no personal or financial interest between the parties outside of this agreement. (If there is, contact your District Director or appropriate supervisor for assistance.) </w:t>
      </w:r>
    </w:p>
    <w:p w14:paraId="03D7739D" w14:textId="6D9762F9" w:rsidR="00BF114A" w:rsidRDefault="00BF114A" w:rsidP="00EF58E2">
      <w:r>
        <w:t xml:space="preserve">(Name of judge) agrees to judge (describe event(s)) on (list date(s)) at (name location). Judging will follow show/event guidelines. After satisfactory completion of the judging activities, UADA will pay (name of judge) the sum of $____. </w:t>
      </w:r>
      <w:r w:rsidRPr="00940C98">
        <w:rPr>
          <w:highlight w:val="yellow"/>
        </w:rPr>
        <w:t xml:space="preserve">(If travel expenses are paid, say so here and include the phrase “in accordance with State of Arkansas travel regulations.” </w:t>
      </w:r>
      <w:r w:rsidR="00940C98" w:rsidRPr="00940C98">
        <w:rPr>
          <w:highlight w:val="yellow"/>
        </w:rPr>
        <w:t>Also, submit a Spend Authorization in Workday, and establish the judge as an External Committee Member. A W-9 will also be required. In place of paying travel expenses, it is recommended that the judging fee be increased to cover those costs, thus eliminating all other paperwork and system transactions.)</w:t>
      </w:r>
    </w:p>
    <w:p w14:paraId="1EB141C8" w14:textId="0094AF9A" w:rsidR="00BF114A" w:rsidRDefault="00BF114A" w:rsidP="00EF58E2">
      <w:r>
        <w:t>If an unavoidable event prevents (name of judge) from performing his/her judging duties, notification should be sent to (list UADA contact name and contact information here) as soon as possible so that alternative arrangements can be made.</w:t>
      </w:r>
    </w:p>
    <w:p w14:paraId="6E90A310" w14:textId="77777777" w:rsidR="00466B88" w:rsidRDefault="00466B88" w:rsidP="00EF58E2"/>
    <w:p w14:paraId="527252D4" w14:textId="77777777" w:rsidR="005038F7" w:rsidRDefault="005038F7" w:rsidP="00EF58E2">
      <w:pPr>
        <w:sectPr w:rsidR="005038F7" w:rsidSect="00663B2A">
          <w:headerReference w:type="default" r:id="rId7"/>
          <w:footerReference w:type="default" r:id="rId8"/>
          <w:pgSz w:w="12240" w:h="15840" w:code="1"/>
          <w:pgMar w:top="274" w:right="1152" w:bottom="720" w:left="1152" w:header="720" w:footer="720" w:gutter="0"/>
          <w:cols w:space="720"/>
          <w:docGrid w:linePitch="360"/>
        </w:sectPr>
      </w:pPr>
    </w:p>
    <w:p w14:paraId="416CA8F3" w14:textId="77777777" w:rsidR="00A315A5" w:rsidRDefault="00A315A5" w:rsidP="00A315A5">
      <w:pPr>
        <w:pBdr>
          <w:between w:val="single" w:sz="4" w:space="1" w:color="auto"/>
          <w:bar w:val="single" w:sz="4" w:color="auto"/>
        </w:pBdr>
        <w:tabs>
          <w:tab w:val="right" w:pos="1170"/>
        </w:tabs>
      </w:pPr>
    </w:p>
    <w:p w14:paraId="7D7EFD6A" w14:textId="0A8D3A53" w:rsidR="00A315A5" w:rsidRDefault="004A2B03" w:rsidP="00A315A5">
      <w:pPr>
        <w:pBdr>
          <w:between w:val="single" w:sz="4" w:space="1" w:color="auto"/>
          <w:bar w:val="single" w:sz="4" w:color="auto"/>
        </w:pBdr>
        <w:tabs>
          <w:tab w:val="right" w:pos="1170"/>
        </w:tabs>
      </w:pPr>
      <w:r>
        <w:t>Matt Brown,</w:t>
      </w:r>
      <w:r>
        <w:br/>
        <w:t>Associate VP for Finance &amp; Admin</w:t>
      </w:r>
      <w:r w:rsidR="00005FB2">
        <w:t>.</w:t>
      </w:r>
      <w:r w:rsidR="00005FB2">
        <w:br/>
        <w:t>UA System, Division of Agriculture</w:t>
      </w:r>
      <w:r w:rsidR="004F1421">
        <w:br w:type="column"/>
      </w:r>
      <w:r w:rsidR="005038F7">
        <w:tab/>
      </w:r>
    </w:p>
    <w:p w14:paraId="45C09037" w14:textId="3A6CDD9F" w:rsidR="00FF7D0D" w:rsidRDefault="00A315A5" w:rsidP="00A315A5">
      <w:pPr>
        <w:pBdr>
          <w:between w:val="single" w:sz="4" w:space="1" w:color="auto"/>
          <w:bar w:val="single" w:sz="4" w:color="auto"/>
        </w:pBdr>
        <w:tabs>
          <w:tab w:val="right" w:pos="1170"/>
        </w:tabs>
      </w:pPr>
      <w:r>
        <w:tab/>
      </w:r>
      <w:r w:rsidR="004F1421">
        <w:t>Date</w:t>
      </w:r>
      <w:r w:rsidR="004F1421">
        <w:br w:type="column"/>
      </w:r>
    </w:p>
    <w:p w14:paraId="3F517244" w14:textId="5533FA94" w:rsidR="00A315A5" w:rsidRDefault="004F1421" w:rsidP="00750C8B">
      <w:pPr>
        <w:pBdr>
          <w:between w:val="single" w:sz="4" w:space="1" w:color="auto"/>
          <w:bar w:val="single" w:sz="4" w:color="auto"/>
        </w:pBdr>
        <w:tabs>
          <w:tab w:val="right" w:pos="1170"/>
        </w:tabs>
      </w:pPr>
      <w:r>
        <w:t>Prog</w:t>
      </w:r>
      <w:r w:rsidR="00005FB2">
        <w:t>ram/Event Judge</w:t>
      </w:r>
      <w:r w:rsidR="00005FB2">
        <w:br w:type="column"/>
      </w:r>
      <w:r w:rsidR="00750C8B">
        <w:tab/>
      </w:r>
    </w:p>
    <w:p w14:paraId="591EFCAE" w14:textId="03E690E6" w:rsidR="00466B88" w:rsidRDefault="00A315A5" w:rsidP="00750C8B">
      <w:pPr>
        <w:pBdr>
          <w:between w:val="single" w:sz="4" w:space="1" w:color="auto"/>
          <w:bar w:val="single" w:sz="4" w:color="auto"/>
        </w:pBdr>
        <w:tabs>
          <w:tab w:val="right" w:pos="1170"/>
        </w:tabs>
      </w:pPr>
      <w:r>
        <w:tab/>
      </w:r>
      <w:r w:rsidR="00005FB2">
        <w:t>Date</w:t>
      </w:r>
    </w:p>
    <w:p w14:paraId="06E06B68" w14:textId="77777777" w:rsidR="00466B88" w:rsidRDefault="00466B88" w:rsidP="00EF58E2">
      <w:pPr>
        <w:sectPr w:rsidR="00466B88" w:rsidSect="00B50527">
          <w:type w:val="continuous"/>
          <w:pgSz w:w="12240" w:h="15840" w:code="1"/>
          <w:pgMar w:top="274" w:right="1152" w:bottom="720" w:left="1152" w:header="720" w:footer="720" w:gutter="0"/>
          <w:cols w:num="4" w:space="0" w:equalWidth="0">
            <w:col w:w="3600" w:space="0"/>
            <w:col w:w="1195" w:space="360"/>
            <w:col w:w="3600" w:space="0"/>
            <w:col w:w="1181"/>
          </w:cols>
          <w:docGrid w:linePitch="360"/>
        </w:sectPr>
      </w:pPr>
    </w:p>
    <w:p w14:paraId="10AEFDBF" w14:textId="77777777" w:rsidR="00B42FCC" w:rsidRDefault="00B42FCC" w:rsidP="00EF58E2"/>
    <w:p w14:paraId="1C8F604D" w14:textId="77777777" w:rsidR="00B42FCC" w:rsidRDefault="00B42FCC" w:rsidP="00EF58E2"/>
    <w:p w14:paraId="436E23F8" w14:textId="77777777" w:rsidR="00B42FCC" w:rsidRDefault="00B42FCC" w:rsidP="00EF58E2"/>
    <w:p w14:paraId="7366AB32" w14:textId="77777777" w:rsidR="00B42FCC" w:rsidRDefault="00B42FCC" w:rsidP="00EF58E2"/>
    <w:p w14:paraId="44C28FA8" w14:textId="77777777" w:rsidR="00B42FCC" w:rsidRDefault="00B42FCC" w:rsidP="00EF58E2"/>
    <w:sectPr w:rsidR="00B42FCC" w:rsidSect="00466B88">
      <w:type w:val="continuous"/>
      <w:pgSz w:w="12240" w:h="15840" w:code="1"/>
      <w:pgMar w:top="27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BB21" w14:textId="77777777" w:rsidR="0004164E" w:rsidRDefault="0004164E" w:rsidP="0043024F">
      <w:pPr>
        <w:spacing w:after="0" w:line="240" w:lineRule="auto"/>
      </w:pPr>
      <w:r>
        <w:separator/>
      </w:r>
    </w:p>
  </w:endnote>
  <w:endnote w:type="continuationSeparator" w:id="0">
    <w:p w14:paraId="07839FBA" w14:textId="77777777" w:rsidR="0004164E" w:rsidRDefault="0004164E" w:rsidP="0043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C7CC" w14:textId="77777777" w:rsidR="004A2697" w:rsidRDefault="004A2697" w:rsidP="004A2697">
    <w:pPr>
      <w:widowControl w:val="0"/>
      <w:autoSpaceDE w:val="0"/>
      <w:autoSpaceDN w:val="0"/>
      <w:adjustRightInd w:val="0"/>
      <w:spacing w:after="0" w:line="240" w:lineRule="auto"/>
      <w:jc w:val="center"/>
      <w:rPr>
        <w:rFonts w:ascii="Times New Roman" w:hAnsi="Times New Roman"/>
        <w:sz w:val="14"/>
        <w:szCs w:val="14"/>
      </w:rPr>
    </w:pPr>
    <w:r>
      <w:rPr>
        <w:rFonts w:ascii="Times New Roman" w:hAnsi="Times New Roman"/>
        <w:sz w:val="14"/>
        <w:szCs w:val="14"/>
      </w:rPr>
      <w:t>University of Arkansas, United States Department of Agriculture and County Governments Cooperating</w:t>
    </w:r>
  </w:p>
  <w:p w14:paraId="6745E075" w14:textId="77777777" w:rsidR="004A2697" w:rsidRDefault="004A2697" w:rsidP="004A2697">
    <w:pPr>
      <w:widowControl w:val="0"/>
      <w:autoSpaceDE w:val="0"/>
      <w:autoSpaceDN w:val="0"/>
      <w:adjustRightInd w:val="0"/>
      <w:spacing w:after="0" w:line="240" w:lineRule="auto"/>
      <w:jc w:val="center"/>
      <w:rPr>
        <w:rFonts w:ascii="Times New Roman" w:hAnsi="Times New Roman"/>
        <w:sz w:val="14"/>
        <w:szCs w:val="14"/>
      </w:rPr>
    </w:pPr>
  </w:p>
  <w:p w14:paraId="7EC0D260" w14:textId="77777777" w:rsidR="004A2697" w:rsidRDefault="004A2697" w:rsidP="004A2697">
    <w:pPr>
      <w:widowControl w:val="0"/>
      <w:autoSpaceDE w:val="0"/>
      <w:autoSpaceDN w:val="0"/>
      <w:adjustRightInd w:val="0"/>
      <w:spacing w:after="0" w:line="240" w:lineRule="auto"/>
      <w:jc w:val="center"/>
      <w:rPr>
        <w:rFonts w:ascii="Times New Roman" w:hAnsi="Times New Roman"/>
        <w:sz w:val="14"/>
        <w:szCs w:val="14"/>
      </w:rPr>
    </w:pPr>
    <w:r>
      <w:rPr>
        <w:rFonts w:ascii="Times New Roman" w:hAnsi="Times New Roman"/>
        <w:sz w:val="14"/>
        <w:szCs w:val="14"/>
      </w:rPr>
      <w:t>The University of Arkansas System Division of Agriculture offers all its Extension and Research programs and services without regard to race, color, sex, gender identity, sexual orientation,</w:t>
    </w:r>
  </w:p>
  <w:p w14:paraId="46539FF7" w14:textId="77777777" w:rsidR="00520A74" w:rsidRPr="004A2697" w:rsidRDefault="004A2697" w:rsidP="004A2697">
    <w:pPr>
      <w:pStyle w:val="Footer"/>
      <w:jc w:val="center"/>
    </w:pPr>
    <w:r>
      <w:rPr>
        <w:rFonts w:ascii="Times New Roman" w:hAnsi="Times New Roman"/>
        <w:sz w:val="14"/>
        <w:szCs w:val="14"/>
      </w:rPr>
      <w:t>national origin, religion, age, disability, marital or veteran status, genetic information, or any other legally protected status, and is 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44C8" w14:textId="77777777" w:rsidR="0004164E" w:rsidRDefault="0004164E" w:rsidP="0043024F">
      <w:pPr>
        <w:spacing w:after="0" w:line="240" w:lineRule="auto"/>
      </w:pPr>
      <w:r>
        <w:separator/>
      </w:r>
    </w:p>
  </w:footnote>
  <w:footnote w:type="continuationSeparator" w:id="0">
    <w:p w14:paraId="6C409A8B" w14:textId="77777777" w:rsidR="0004164E" w:rsidRDefault="0004164E" w:rsidP="0043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BB5D" w14:textId="77777777" w:rsidR="0043024F" w:rsidRDefault="00420573">
    <w:pPr>
      <w:pStyle w:val="Header"/>
    </w:pPr>
    <w:r>
      <w:rPr>
        <w:noProof/>
      </w:rPr>
      <w:drawing>
        <wp:anchor distT="0" distB="0" distL="114300" distR="114300" simplePos="0" relativeHeight="251657728" behindDoc="1" locked="0" layoutInCell="1" allowOverlap="1" wp14:anchorId="6B586981" wp14:editId="1D05D687">
          <wp:simplePos x="0" y="0"/>
          <wp:positionH relativeFrom="column">
            <wp:posOffset>59055</wp:posOffset>
          </wp:positionH>
          <wp:positionV relativeFrom="paragraph">
            <wp:posOffset>0</wp:posOffset>
          </wp:positionV>
          <wp:extent cx="6229350" cy="769620"/>
          <wp:effectExtent l="0" t="0" r="0" b="0"/>
          <wp:wrapNone/>
          <wp:docPr id="1391652277" name="Picture 1391652277" descr="County Lette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ty Letterhead-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CA48B" w14:textId="77777777" w:rsidR="009D2A70" w:rsidRDefault="009D2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2A"/>
    <w:rsid w:val="00003598"/>
    <w:rsid w:val="00005FB2"/>
    <w:rsid w:val="0004164E"/>
    <w:rsid w:val="000473B4"/>
    <w:rsid w:val="000554C1"/>
    <w:rsid w:val="000731BD"/>
    <w:rsid w:val="000C2CFD"/>
    <w:rsid w:val="00114F9E"/>
    <w:rsid w:val="001C68C2"/>
    <w:rsid w:val="00210CCA"/>
    <w:rsid w:val="00300EA9"/>
    <w:rsid w:val="00325638"/>
    <w:rsid w:val="00331CB9"/>
    <w:rsid w:val="00337E07"/>
    <w:rsid w:val="00391EFC"/>
    <w:rsid w:val="00420573"/>
    <w:rsid w:val="0043024F"/>
    <w:rsid w:val="00436050"/>
    <w:rsid w:val="00466B88"/>
    <w:rsid w:val="004A2697"/>
    <w:rsid w:val="004A2B03"/>
    <w:rsid w:val="004A4C5E"/>
    <w:rsid w:val="004D2AD7"/>
    <w:rsid w:val="004F1421"/>
    <w:rsid w:val="005038F7"/>
    <w:rsid w:val="00520A74"/>
    <w:rsid w:val="005415DC"/>
    <w:rsid w:val="005A36FD"/>
    <w:rsid w:val="005D6BFD"/>
    <w:rsid w:val="00663B2A"/>
    <w:rsid w:val="006871F6"/>
    <w:rsid w:val="00693604"/>
    <w:rsid w:val="006A3EA2"/>
    <w:rsid w:val="006F357C"/>
    <w:rsid w:val="00750C8B"/>
    <w:rsid w:val="00764E99"/>
    <w:rsid w:val="00792CD6"/>
    <w:rsid w:val="00833A92"/>
    <w:rsid w:val="00863ACB"/>
    <w:rsid w:val="00864D21"/>
    <w:rsid w:val="00892C58"/>
    <w:rsid w:val="008C27BC"/>
    <w:rsid w:val="008F047E"/>
    <w:rsid w:val="00940C98"/>
    <w:rsid w:val="00987959"/>
    <w:rsid w:val="009B7828"/>
    <w:rsid w:val="009C1D7B"/>
    <w:rsid w:val="009D2A70"/>
    <w:rsid w:val="00A05B18"/>
    <w:rsid w:val="00A315A5"/>
    <w:rsid w:val="00A35405"/>
    <w:rsid w:val="00AC54BE"/>
    <w:rsid w:val="00AE05B9"/>
    <w:rsid w:val="00B42FCC"/>
    <w:rsid w:val="00B50527"/>
    <w:rsid w:val="00B85908"/>
    <w:rsid w:val="00BC2DAF"/>
    <w:rsid w:val="00BF114A"/>
    <w:rsid w:val="00C115F7"/>
    <w:rsid w:val="00C14CDA"/>
    <w:rsid w:val="00C32B60"/>
    <w:rsid w:val="00C401E6"/>
    <w:rsid w:val="00C55235"/>
    <w:rsid w:val="00C62993"/>
    <w:rsid w:val="00CA64C8"/>
    <w:rsid w:val="00CF330F"/>
    <w:rsid w:val="00D07C7C"/>
    <w:rsid w:val="00D47DCE"/>
    <w:rsid w:val="00D56A8A"/>
    <w:rsid w:val="00D91C42"/>
    <w:rsid w:val="00DD6BA0"/>
    <w:rsid w:val="00DF1CE3"/>
    <w:rsid w:val="00E0629C"/>
    <w:rsid w:val="00E16E79"/>
    <w:rsid w:val="00E26C50"/>
    <w:rsid w:val="00E31251"/>
    <w:rsid w:val="00E44BB8"/>
    <w:rsid w:val="00EA24FC"/>
    <w:rsid w:val="00EB22DF"/>
    <w:rsid w:val="00ED747C"/>
    <w:rsid w:val="00EF58E2"/>
    <w:rsid w:val="00F55692"/>
    <w:rsid w:val="00F82FF5"/>
    <w:rsid w:val="00FB738C"/>
    <w:rsid w:val="00FD20B9"/>
    <w:rsid w:val="00FE14BE"/>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1D1DEE"/>
  <w15:docId w15:val="{E13073B5-7DAF-4A9A-AA76-135E98B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30F"/>
    <w:pPr>
      <w:spacing w:after="200" w:line="276" w:lineRule="auto"/>
    </w:pPr>
    <w:rPr>
      <w:sz w:val="22"/>
      <w:szCs w:val="22"/>
    </w:rPr>
  </w:style>
  <w:style w:type="paragraph" w:styleId="Heading1">
    <w:name w:val="heading 1"/>
    <w:basedOn w:val="Normal"/>
    <w:next w:val="Normal"/>
    <w:link w:val="Heading1Char"/>
    <w:uiPriority w:val="9"/>
    <w:qFormat/>
    <w:rsid w:val="00FE14BE"/>
    <w:pPr>
      <w:spacing w:after="0"/>
      <w:jc w:val="center"/>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24F"/>
  </w:style>
  <w:style w:type="paragraph" w:styleId="Footer">
    <w:name w:val="footer"/>
    <w:basedOn w:val="Normal"/>
    <w:link w:val="FooterChar"/>
    <w:uiPriority w:val="99"/>
    <w:unhideWhenUsed/>
    <w:rsid w:val="0043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24F"/>
  </w:style>
  <w:style w:type="paragraph" w:styleId="BalloonText">
    <w:name w:val="Balloon Text"/>
    <w:basedOn w:val="Normal"/>
    <w:link w:val="BalloonTextChar"/>
    <w:uiPriority w:val="99"/>
    <w:semiHidden/>
    <w:unhideWhenUsed/>
    <w:rsid w:val="00430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24F"/>
    <w:rPr>
      <w:rFonts w:ascii="Tahoma" w:hAnsi="Tahoma" w:cs="Tahoma"/>
      <w:sz w:val="16"/>
      <w:szCs w:val="16"/>
    </w:rPr>
  </w:style>
  <w:style w:type="paragraph" w:styleId="NormalWeb">
    <w:name w:val="Normal (Web)"/>
    <w:basedOn w:val="Normal"/>
    <w:uiPriority w:val="99"/>
    <w:semiHidden/>
    <w:unhideWhenUsed/>
    <w:rsid w:val="00520A74"/>
    <w:pPr>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663B2A"/>
    <w:rPr>
      <w:color w:val="0000FF" w:themeColor="hyperlink"/>
      <w:u w:val="single"/>
    </w:rPr>
  </w:style>
  <w:style w:type="character" w:styleId="UnresolvedMention">
    <w:name w:val="Unresolved Mention"/>
    <w:basedOn w:val="DefaultParagraphFont"/>
    <w:uiPriority w:val="99"/>
    <w:rsid w:val="00663B2A"/>
    <w:rPr>
      <w:color w:val="605E5C"/>
      <w:shd w:val="clear" w:color="auto" w:fill="E1DFDD"/>
    </w:rPr>
  </w:style>
  <w:style w:type="table" w:styleId="TableGrid">
    <w:name w:val="Table Grid"/>
    <w:basedOn w:val="TableNormal"/>
    <w:uiPriority w:val="59"/>
    <w:rsid w:val="00BF1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14B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aex.uad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wprewett\Downloads\misc-09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D:\Users\kwprewett\Downloads\misc-098.dotx</Template>
  <TotalTime>13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K.Prewett</dc:creator>
  <cp:lastModifiedBy>Ashi Franke</cp:lastModifiedBy>
  <cp:revision>16</cp:revision>
  <cp:lastPrinted>2010-09-02T16:31:00Z</cp:lastPrinted>
  <dcterms:created xsi:type="dcterms:W3CDTF">2023-12-19T15:14:00Z</dcterms:created>
  <dcterms:modified xsi:type="dcterms:W3CDTF">2023-12-19T15:28:00Z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2023-10-25T18:24:02Z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07da89b1-46e0-4f4d-a570-6d638b1c4831</vt:lpwstr>
  </property>
  <property fmtid="{D5CDD505-2E9C-101B-9397-08002B2CF9AE}" pid="8" name="MSIP_Label_0570d0e1-5e3d-4557-a9f8-84d8494b9cc8_ContentBits">
    <vt:lpwstr>0</vt:lpwstr>
  </property>
</Properties>
</file>