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9A470F" w:rsidRDefault="00694882" w:rsidP="009A470F">
      <w:pPr>
        <w:rPr>
          <w:rFonts w:ascii="Arial" w:hAnsi="Arial" w:cs="Arial"/>
          <w:sz w:val="22"/>
          <w:szCs w:val="22"/>
        </w:rPr>
      </w:pPr>
      <w:r w:rsidRPr="009A470F">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9A470F" w:rsidRDefault="00BD4660" w:rsidP="009A470F">
      <w:pPr>
        <w:rPr>
          <w:rFonts w:ascii="Arial" w:hAnsi="Arial" w:cs="Arial"/>
          <w:sz w:val="22"/>
          <w:szCs w:val="22"/>
        </w:rPr>
      </w:pPr>
    </w:p>
    <w:p w14:paraId="0F2FDD16" w14:textId="169CBB76" w:rsidR="00D25EDA" w:rsidRPr="009A470F" w:rsidRDefault="00D25EDA" w:rsidP="009A470F">
      <w:pPr>
        <w:rPr>
          <w:rFonts w:ascii="Arial" w:hAnsi="Arial" w:cs="Arial"/>
          <w:sz w:val="22"/>
          <w:szCs w:val="22"/>
        </w:rPr>
      </w:pPr>
      <w:r w:rsidRPr="009A470F">
        <w:rPr>
          <w:rFonts w:ascii="Arial" w:hAnsi="Arial" w:cs="Arial"/>
          <w:sz w:val="22"/>
          <w:szCs w:val="22"/>
        </w:rPr>
        <w:t xml:space="preserve">Media Contact: Ryan McGeeney • </w:t>
      </w:r>
      <w:hyperlink r:id="rId6" w:history="1">
        <w:r w:rsidR="008A5A5C" w:rsidRPr="009A470F">
          <w:rPr>
            <w:rStyle w:val="Hyperlink"/>
            <w:rFonts w:ascii="Arial" w:hAnsi="Arial" w:cs="Arial"/>
            <w:sz w:val="22"/>
            <w:szCs w:val="22"/>
          </w:rPr>
          <w:t>rmcgeeney@uada.edu</w:t>
        </w:r>
      </w:hyperlink>
      <w:r w:rsidRPr="009A470F">
        <w:rPr>
          <w:rFonts w:ascii="Arial" w:hAnsi="Arial" w:cs="Arial"/>
          <w:sz w:val="22"/>
          <w:szCs w:val="22"/>
        </w:rPr>
        <w:tab/>
        <w:t xml:space="preserve">•  </w:t>
      </w:r>
      <w:hyperlink r:id="rId7" w:history="1">
        <w:r w:rsidRPr="009A470F">
          <w:rPr>
            <w:rStyle w:val="Hyperlink"/>
            <w:rFonts w:ascii="Arial" w:hAnsi="Arial" w:cs="Arial"/>
            <w:sz w:val="22"/>
            <w:szCs w:val="22"/>
          </w:rPr>
          <w:t>@Ryan_McG44</w:t>
        </w:r>
      </w:hyperlink>
      <w:r w:rsidRPr="009A470F">
        <w:rPr>
          <w:rFonts w:ascii="Arial" w:hAnsi="Arial" w:cs="Arial"/>
          <w:sz w:val="22"/>
          <w:szCs w:val="22"/>
        </w:rPr>
        <w:t xml:space="preserve"> • 501-671-2120</w:t>
      </w:r>
    </w:p>
    <w:p w14:paraId="6CAD19F2" w14:textId="532B0CD5" w:rsidR="00516762" w:rsidRPr="009A470F" w:rsidRDefault="00516762" w:rsidP="009A470F">
      <w:pPr>
        <w:rPr>
          <w:rFonts w:ascii="Arial" w:hAnsi="Arial" w:cs="Arial"/>
          <w:sz w:val="22"/>
          <w:szCs w:val="22"/>
        </w:rPr>
      </w:pPr>
    </w:p>
    <w:p w14:paraId="4C8F89BB" w14:textId="2C1CBCF3" w:rsidR="002709DE" w:rsidRPr="009A470F" w:rsidRDefault="009A470F" w:rsidP="009A470F">
      <w:pPr>
        <w:rPr>
          <w:rFonts w:ascii="Arial" w:hAnsi="Arial" w:cs="Arial"/>
          <w:color w:val="000000" w:themeColor="text1"/>
          <w:sz w:val="22"/>
          <w:szCs w:val="22"/>
        </w:rPr>
      </w:pPr>
      <w:r w:rsidRPr="009A470F">
        <w:rPr>
          <w:rFonts w:ascii="Arial" w:hAnsi="Arial" w:cs="Arial"/>
          <w:color w:val="000000" w:themeColor="text1"/>
          <w:sz w:val="22"/>
          <w:szCs w:val="22"/>
        </w:rPr>
        <w:t>Sept. 10, 2021</w:t>
      </w:r>
    </w:p>
    <w:p w14:paraId="662164AF" w14:textId="77777777" w:rsidR="00DC38DF" w:rsidRPr="009A470F" w:rsidRDefault="00DC38DF" w:rsidP="009A470F">
      <w:pPr>
        <w:rPr>
          <w:rFonts w:ascii="Arial" w:eastAsia="Times New Roman" w:hAnsi="Arial" w:cs="Arial"/>
          <w:b/>
          <w:bCs/>
          <w:color w:val="000000" w:themeColor="text1"/>
          <w:sz w:val="22"/>
          <w:szCs w:val="22"/>
          <w:bdr w:val="none" w:sz="0" w:space="0" w:color="auto" w:frame="1"/>
          <w:shd w:val="clear" w:color="auto" w:fill="FFFFFF"/>
        </w:rPr>
      </w:pPr>
    </w:p>
    <w:p w14:paraId="18B75184" w14:textId="4BB6433E" w:rsidR="009A470F" w:rsidRPr="009A470F" w:rsidRDefault="009A470F" w:rsidP="009A470F">
      <w:pPr>
        <w:rPr>
          <w:rFonts w:ascii="Arial" w:eastAsia="Times New Roman" w:hAnsi="Arial" w:cs="Arial"/>
          <w:b/>
          <w:bCs/>
          <w:color w:val="000000" w:themeColor="text1"/>
          <w:sz w:val="22"/>
          <w:szCs w:val="22"/>
          <w:bdr w:val="none" w:sz="0" w:space="0" w:color="auto" w:frame="1"/>
          <w:shd w:val="clear" w:color="auto" w:fill="FFFFFF"/>
        </w:rPr>
      </w:pPr>
      <w:r w:rsidRPr="009A470F">
        <w:rPr>
          <w:rFonts w:ascii="Arial" w:hAnsi="Arial" w:cs="Calibri"/>
          <w:b/>
          <w:bCs/>
          <w:color w:val="000000"/>
          <w:sz w:val="22"/>
          <w:szCs w:val="22"/>
          <w:bdr w:val="none" w:sz="0" w:space="0" w:color="auto" w:frame="1"/>
        </w:rPr>
        <w:t xml:space="preserve">Sharp increases in wheat inputs, falling futures markets </w:t>
      </w:r>
      <w:r w:rsidR="005B107E">
        <w:rPr>
          <w:rFonts w:ascii="Arial" w:hAnsi="Arial" w:cs="Calibri"/>
          <w:b/>
          <w:bCs/>
          <w:color w:val="000000"/>
          <w:sz w:val="22"/>
          <w:szCs w:val="22"/>
          <w:bdr w:val="none" w:sz="0" w:space="0" w:color="auto" w:frame="1"/>
        </w:rPr>
        <w:t>complicate planting decisions</w:t>
      </w:r>
    </w:p>
    <w:p w14:paraId="24B357F9" w14:textId="548FBE09" w:rsidR="00DC38DF" w:rsidRPr="009A470F" w:rsidRDefault="00DC38DF" w:rsidP="009A470F">
      <w:pPr>
        <w:rPr>
          <w:rFonts w:ascii="Arial" w:eastAsia="Times New Roman" w:hAnsi="Arial" w:cs="Arial"/>
          <w:color w:val="000000" w:themeColor="text1"/>
          <w:sz w:val="22"/>
          <w:szCs w:val="22"/>
        </w:rPr>
      </w:pPr>
      <w:r w:rsidRPr="009A470F">
        <w:rPr>
          <w:rFonts w:ascii="Arial" w:eastAsia="Times New Roman" w:hAnsi="Arial" w:cs="Arial"/>
          <w:color w:val="000000" w:themeColor="text1"/>
          <w:sz w:val="22"/>
          <w:szCs w:val="22"/>
          <w:bdr w:val="none" w:sz="0" w:space="0" w:color="auto" w:frame="1"/>
          <w:shd w:val="clear" w:color="auto" w:fill="FFFFFF"/>
        </w:rPr>
        <w:t xml:space="preserve">By </w:t>
      </w:r>
      <w:r w:rsidR="009A470F" w:rsidRPr="009A470F">
        <w:rPr>
          <w:rFonts w:ascii="Arial" w:eastAsia="Times New Roman" w:hAnsi="Arial" w:cs="Arial"/>
          <w:color w:val="000000" w:themeColor="text1"/>
          <w:sz w:val="22"/>
          <w:szCs w:val="22"/>
          <w:bdr w:val="none" w:sz="0" w:space="0" w:color="auto" w:frame="1"/>
          <w:shd w:val="clear" w:color="auto" w:fill="FFFFFF"/>
        </w:rPr>
        <w:t xml:space="preserve">the </w:t>
      </w:r>
      <w:r w:rsidRPr="009A470F">
        <w:rPr>
          <w:rFonts w:ascii="Arial" w:eastAsia="Times New Roman" w:hAnsi="Arial" w:cs="Arial"/>
          <w:color w:val="000000" w:themeColor="text1"/>
          <w:sz w:val="22"/>
          <w:szCs w:val="22"/>
          <w:bdr w:val="none" w:sz="0" w:space="0" w:color="auto" w:frame="1"/>
          <w:shd w:val="clear" w:color="auto" w:fill="FFFFFF"/>
        </w:rPr>
        <w:t>U of A System Division of Agriculture</w:t>
      </w:r>
    </w:p>
    <w:p w14:paraId="1BDE6203" w14:textId="77777777" w:rsidR="008176C2" w:rsidRPr="009A470F" w:rsidRDefault="008176C2" w:rsidP="009A470F">
      <w:pPr>
        <w:rPr>
          <w:rFonts w:ascii="Arial" w:hAnsi="Arial" w:cs="Arial"/>
          <w:b/>
          <w:color w:val="000000" w:themeColor="text1"/>
          <w:sz w:val="22"/>
          <w:szCs w:val="22"/>
        </w:rPr>
      </w:pPr>
    </w:p>
    <w:p w14:paraId="027D0E89" w14:textId="77777777" w:rsidR="008176C2" w:rsidRPr="009A470F" w:rsidRDefault="008176C2" w:rsidP="009A470F">
      <w:pPr>
        <w:rPr>
          <w:rFonts w:ascii="Arial" w:hAnsi="Arial" w:cs="Arial"/>
          <w:b/>
          <w:color w:val="000000" w:themeColor="text1"/>
          <w:sz w:val="22"/>
          <w:szCs w:val="22"/>
        </w:rPr>
      </w:pPr>
      <w:r w:rsidRPr="009A470F">
        <w:rPr>
          <w:rFonts w:ascii="Arial" w:hAnsi="Arial" w:cs="Arial"/>
          <w:b/>
          <w:color w:val="000000" w:themeColor="text1"/>
          <w:sz w:val="22"/>
          <w:szCs w:val="22"/>
        </w:rPr>
        <w:t>Fast Facts:</w:t>
      </w:r>
    </w:p>
    <w:p w14:paraId="33469937" w14:textId="58828BE9" w:rsidR="007A4C01" w:rsidRPr="009A470F" w:rsidRDefault="005B107E" w:rsidP="009A470F">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July 2022 w</w:t>
      </w:r>
      <w:r w:rsidR="0054307E">
        <w:rPr>
          <w:rFonts w:ascii="Arial" w:hAnsi="Arial" w:cs="Arial"/>
          <w:color w:val="000000" w:themeColor="text1"/>
          <w:sz w:val="22"/>
          <w:szCs w:val="22"/>
        </w:rPr>
        <w:t xml:space="preserve">heat futures fell below $7 </w:t>
      </w:r>
      <w:r>
        <w:rPr>
          <w:rFonts w:ascii="Arial" w:hAnsi="Arial" w:cs="Arial"/>
          <w:color w:val="000000" w:themeColor="text1"/>
          <w:sz w:val="22"/>
          <w:szCs w:val="22"/>
        </w:rPr>
        <w:t>this week</w:t>
      </w:r>
    </w:p>
    <w:p w14:paraId="5BA72AE9" w14:textId="0FBE564D" w:rsidR="00A5153B" w:rsidRPr="0054307E" w:rsidRDefault="0054307E" w:rsidP="008A694F">
      <w:pPr>
        <w:pStyle w:val="ListParagraph"/>
        <w:numPr>
          <w:ilvl w:val="0"/>
          <w:numId w:val="3"/>
        </w:numPr>
        <w:rPr>
          <w:rFonts w:ascii="Arial" w:hAnsi="Arial" w:cs="Arial"/>
          <w:color w:val="000000" w:themeColor="text1"/>
          <w:sz w:val="22"/>
          <w:szCs w:val="22"/>
        </w:rPr>
      </w:pPr>
      <w:r w:rsidRPr="0054307E">
        <w:rPr>
          <w:rFonts w:ascii="Arial" w:hAnsi="Arial" w:cs="Arial"/>
          <w:color w:val="000000" w:themeColor="text1"/>
          <w:sz w:val="22"/>
          <w:szCs w:val="22"/>
        </w:rPr>
        <w:t xml:space="preserve">High fertilizer, </w:t>
      </w:r>
      <w:r w:rsidR="005B107E">
        <w:rPr>
          <w:rFonts w:ascii="Arial" w:hAnsi="Arial" w:cs="Arial"/>
          <w:color w:val="000000" w:themeColor="text1"/>
          <w:sz w:val="22"/>
          <w:szCs w:val="22"/>
        </w:rPr>
        <w:t xml:space="preserve">seed, </w:t>
      </w:r>
      <w:r w:rsidRPr="0054307E">
        <w:rPr>
          <w:rFonts w:ascii="Arial" w:hAnsi="Arial" w:cs="Arial"/>
          <w:color w:val="000000" w:themeColor="text1"/>
          <w:sz w:val="22"/>
          <w:szCs w:val="22"/>
        </w:rPr>
        <w:t xml:space="preserve">fuel prices </w:t>
      </w:r>
      <w:r w:rsidR="005B107E">
        <w:rPr>
          <w:rFonts w:ascii="Arial" w:hAnsi="Arial" w:cs="Arial"/>
          <w:color w:val="000000" w:themeColor="text1"/>
          <w:sz w:val="22"/>
          <w:szCs w:val="22"/>
        </w:rPr>
        <w:t>impacting</w:t>
      </w:r>
      <w:r w:rsidRPr="0054307E">
        <w:rPr>
          <w:rFonts w:ascii="Arial" w:hAnsi="Arial" w:cs="Arial"/>
          <w:color w:val="000000" w:themeColor="text1"/>
          <w:sz w:val="22"/>
          <w:szCs w:val="22"/>
        </w:rPr>
        <w:t xml:space="preserve"> profitability</w:t>
      </w:r>
    </w:p>
    <w:p w14:paraId="73F61000" w14:textId="77777777" w:rsidR="00A5153B" w:rsidRPr="009A470F" w:rsidRDefault="00A5153B" w:rsidP="009A470F">
      <w:pPr>
        <w:rPr>
          <w:rFonts w:ascii="Arial" w:hAnsi="Arial" w:cs="Arial"/>
          <w:color w:val="000000" w:themeColor="text1"/>
          <w:sz w:val="22"/>
          <w:szCs w:val="22"/>
        </w:rPr>
      </w:pPr>
    </w:p>
    <w:p w14:paraId="027C0FB1" w14:textId="76142676" w:rsidR="00D12C43" w:rsidRPr="009A470F" w:rsidRDefault="00BD4660" w:rsidP="009A470F">
      <w:pPr>
        <w:rPr>
          <w:rFonts w:ascii="Arial" w:eastAsia="Times New Roman" w:hAnsi="Arial" w:cs="Arial"/>
          <w:color w:val="000000" w:themeColor="text1"/>
          <w:sz w:val="22"/>
          <w:szCs w:val="22"/>
        </w:rPr>
      </w:pPr>
      <w:r w:rsidRPr="004B7DDE">
        <w:rPr>
          <w:rFonts w:ascii="Arial" w:hAnsi="Arial" w:cs="Arial"/>
          <w:color w:val="000000" w:themeColor="text1"/>
          <w:sz w:val="22"/>
          <w:szCs w:val="22"/>
        </w:rPr>
        <w:t>(</w:t>
      </w:r>
      <w:r w:rsidR="009A470F" w:rsidRPr="004B7DDE">
        <w:rPr>
          <w:rFonts w:ascii="Arial" w:hAnsi="Arial" w:cs="Arial"/>
          <w:color w:val="000000" w:themeColor="text1"/>
          <w:sz w:val="22"/>
          <w:szCs w:val="22"/>
        </w:rPr>
        <w:t>5</w:t>
      </w:r>
      <w:r w:rsidR="00BC3A34">
        <w:rPr>
          <w:rFonts w:ascii="Arial" w:hAnsi="Arial" w:cs="Arial"/>
          <w:color w:val="000000" w:themeColor="text1"/>
          <w:sz w:val="22"/>
          <w:szCs w:val="22"/>
        </w:rPr>
        <w:t>41</w:t>
      </w:r>
      <w:r w:rsidRPr="004B7DDE">
        <w:rPr>
          <w:rFonts w:ascii="Arial" w:hAnsi="Arial" w:cs="Arial"/>
          <w:color w:val="000000" w:themeColor="text1"/>
          <w:sz w:val="22"/>
          <w:szCs w:val="22"/>
        </w:rPr>
        <w:t xml:space="preserve"> words)</w:t>
      </w:r>
      <w:r w:rsidR="009A470F">
        <w:rPr>
          <w:rFonts w:ascii="Arial" w:hAnsi="Arial" w:cs="Arial"/>
          <w:color w:val="000000" w:themeColor="text1"/>
          <w:sz w:val="22"/>
          <w:szCs w:val="22"/>
        </w:rPr>
        <w:br/>
        <w:t xml:space="preserve">(Newsrooms: With graphic available at </w:t>
      </w:r>
      <w:hyperlink r:id="rId8" w:history="1">
        <w:r w:rsidR="0054307E" w:rsidRPr="00A50FE1">
          <w:rPr>
            <w:rStyle w:val="Hyperlink"/>
            <w:rFonts w:ascii="Arial" w:hAnsi="Arial" w:cs="Arial"/>
            <w:sz w:val="22"/>
            <w:szCs w:val="22"/>
          </w:rPr>
          <w:t>https://flic.kr/p/2mnVcDo</w:t>
        </w:r>
      </w:hyperlink>
      <w:r w:rsidR="0054307E">
        <w:rPr>
          <w:rFonts w:ascii="Arial" w:hAnsi="Arial" w:cs="Arial"/>
          <w:color w:val="000000" w:themeColor="text1"/>
          <w:sz w:val="22"/>
          <w:szCs w:val="22"/>
        </w:rPr>
        <w:t xml:space="preserve">) </w:t>
      </w:r>
    </w:p>
    <w:p w14:paraId="7EA5B1BB" w14:textId="77777777" w:rsidR="00DC02D4" w:rsidRPr="009A470F" w:rsidRDefault="00DC02D4" w:rsidP="009A470F">
      <w:pPr>
        <w:spacing w:after="150"/>
        <w:rPr>
          <w:rFonts w:ascii="Arial" w:hAnsi="Arial" w:cs="Arial"/>
          <w:color w:val="000000" w:themeColor="text1"/>
          <w:sz w:val="22"/>
          <w:szCs w:val="22"/>
        </w:rPr>
      </w:pPr>
    </w:p>
    <w:p w14:paraId="30EBDDED" w14:textId="71D10341" w:rsidR="00A5153B" w:rsidRPr="009A470F" w:rsidRDefault="009A470F" w:rsidP="009A470F">
      <w:pPr>
        <w:spacing w:after="150"/>
        <w:rPr>
          <w:rFonts w:ascii="Arial" w:hAnsi="Arial" w:cs="Calibri"/>
          <w:color w:val="000000"/>
          <w:sz w:val="22"/>
          <w:szCs w:val="22"/>
          <w:bdr w:val="none" w:sz="0" w:space="0" w:color="auto" w:frame="1"/>
        </w:rPr>
      </w:pPr>
      <w:r w:rsidRPr="009A470F">
        <w:rPr>
          <w:rFonts w:ascii="Arial" w:hAnsi="Arial" w:cs="Calibri"/>
          <w:color w:val="000000"/>
          <w:sz w:val="22"/>
          <w:szCs w:val="22"/>
          <w:bdr w:val="none" w:sz="0" w:space="0" w:color="auto" w:frame="1"/>
        </w:rPr>
        <w:t xml:space="preserve">LITTLE ROCK — After reaching a $7.48 high in mid-August, the </w:t>
      </w:r>
      <w:r w:rsidR="005B107E">
        <w:rPr>
          <w:rFonts w:ascii="Arial" w:hAnsi="Arial" w:cs="Calibri"/>
          <w:color w:val="000000"/>
          <w:sz w:val="22"/>
          <w:szCs w:val="22"/>
          <w:bdr w:val="none" w:sz="0" w:space="0" w:color="auto" w:frame="1"/>
        </w:rPr>
        <w:t>July wheat</w:t>
      </w:r>
      <w:r w:rsidRPr="009A470F">
        <w:rPr>
          <w:rFonts w:ascii="Arial" w:hAnsi="Arial" w:cs="Calibri"/>
          <w:color w:val="000000"/>
          <w:sz w:val="22"/>
          <w:szCs w:val="22"/>
          <w:bdr w:val="none" w:sz="0" w:space="0" w:color="auto" w:frame="1"/>
        </w:rPr>
        <w:t xml:space="preserve"> futures market fell to below $7 this week, and the outlook for the commodity’s profit margin is mixed at best.</w:t>
      </w:r>
    </w:p>
    <w:p w14:paraId="32DBFE40" w14:textId="2803FA05" w:rsidR="009A470F" w:rsidRPr="009A470F" w:rsidRDefault="009A470F" w:rsidP="009A470F">
      <w:pPr>
        <w:spacing w:after="150"/>
        <w:rPr>
          <w:rFonts w:ascii="Arial" w:hAnsi="Arial" w:cs="Arial"/>
          <w:sz w:val="22"/>
          <w:szCs w:val="22"/>
        </w:rPr>
      </w:pPr>
      <w:r w:rsidRPr="009A470F">
        <w:rPr>
          <w:rFonts w:ascii="Arial" w:hAnsi="Arial" w:cs="Calibri"/>
          <w:color w:val="000000"/>
          <w:sz w:val="22"/>
          <w:szCs w:val="22"/>
          <w:bdr w:val="none" w:sz="0" w:space="0" w:color="auto" w:frame="1"/>
        </w:rPr>
        <w:t xml:space="preserve">Scott Stiles, extension economist for the University of Arkansas System Division of Agriculture, said </w:t>
      </w:r>
      <w:r w:rsidRPr="009A470F">
        <w:rPr>
          <w:rFonts w:ascii="Arial" w:hAnsi="Arial" w:cs="Arial"/>
          <w:sz w:val="22"/>
          <w:szCs w:val="22"/>
        </w:rPr>
        <w:t>i</w:t>
      </w:r>
      <w:r w:rsidRPr="009A470F">
        <w:rPr>
          <w:rFonts w:ascii="Arial" w:hAnsi="Arial" w:cs="Arial"/>
          <w:sz w:val="22"/>
          <w:szCs w:val="22"/>
        </w:rPr>
        <w:t>ncreases in input costs</w:t>
      </w:r>
      <w:r w:rsidR="00BC3A34">
        <w:rPr>
          <w:rFonts w:ascii="Arial" w:hAnsi="Arial" w:cs="Arial"/>
          <w:sz w:val="22"/>
          <w:szCs w:val="22"/>
        </w:rPr>
        <w:t>, such as fuel, seed and fertilizer,</w:t>
      </w:r>
      <w:r w:rsidRPr="009A470F">
        <w:rPr>
          <w:rFonts w:ascii="Arial" w:hAnsi="Arial" w:cs="Arial"/>
          <w:sz w:val="22"/>
          <w:szCs w:val="22"/>
        </w:rPr>
        <w:t xml:space="preserve"> are offsetting much of the increased revenue from higher wheat prices. Variable costs for the 2022 crop are projected to be near $334 per acre—up almost $85 per acre from last year.</w:t>
      </w:r>
    </w:p>
    <w:p w14:paraId="6707A47A" w14:textId="36B929DE" w:rsidR="009A470F" w:rsidRPr="009A470F" w:rsidRDefault="009A470F" w:rsidP="009A470F">
      <w:pPr>
        <w:spacing w:after="150"/>
        <w:rPr>
          <w:rFonts w:ascii="Arial" w:eastAsia="Times New Roman" w:hAnsi="Arial" w:cs="Calibri"/>
          <w:color w:val="000000"/>
          <w:sz w:val="22"/>
          <w:szCs w:val="22"/>
        </w:rPr>
      </w:pPr>
      <w:r w:rsidRPr="009A470F">
        <w:rPr>
          <w:rFonts w:ascii="Arial" w:hAnsi="Arial" w:cs="Arial"/>
          <w:sz w:val="22"/>
          <w:szCs w:val="22"/>
        </w:rPr>
        <w:t>“</w:t>
      </w:r>
      <w:r w:rsidRPr="009A470F">
        <w:rPr>
          <w:rFonts w:ascii="Arial" w:eastAsia="Times New Roman" w:hAnsi="Arial" w:cs="Calibri"/>
          <w:color w:val="000000"/>
          <w:sz w:val="22"/>
          <w:szCs w:val="22"/>
        </w:rPr>
        <w:t>I hope growers were watching closely and locked in prices above $7</w:t>
      </w:r>
      <w:r w:rsidRPr="009A470F">
        <w:rPr>
          <w:rFonts w:ascii="Arial" w:eastAsia="Times New Roman" w:hAnsi="Arial" w:cs="Calibri"/>
          <w:color w:val="000000"/>
          <w:sz w:val="22"/>
          <w:szCs w:val="22"/>
        </w:rPr>
        <w:t>,” Stiles said</w:t>
      </w:r>
      <w:r w:rsidRPr="009A470F">
        <w:rPr>
          <w:rFonts w:ascii="Arial" w:eastAsia="Times New Roman" w:hAnsi="Arial" w:cs="Calibri"/>
          <w:color w:val="000000"/>
          <w:sz w:val="22"/>
          <w:szCs w:val="22"/>
        </w:rPr>
        <w:t>. </w:t>
      </w: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 xml:space="preserve">There was a stretch from the end of July </w:t>
      </w:r>
      <w:r w:rsidRPr="009A470F">
        <w:rPr>
          <w:rFonts w:ascii="Arial" w:eastAsia="Times New Roman" w:hAnsi="Arial" w:cs="Calibri"/>
          <w:color w:val="000000"/>
          <w:sz w:val="22"/>
          <w:szCs w:val="22"/>
        </w:rPr>
        <w:t>until</w:t>
      </w:r>
      <w:r w:rsidRPr="009A470F">
        <w:rPr>
          <w:rFonts w:ascii="Arial" w:eastAsia="Times New Roman" w:hAnsi="Arial" w:cs="Calibri"/>
          <w:color w:val="000000"/>
          <w:sz w:val="22"/>
          <w:szCs w:val="22"/>
        </w:rPr>
        <w:t xml:space="preserve"> about Sept. 7 they could do that. Unfortunately, as we get closer to planting</w:t>
      </w: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 xml:space="preserve"> the July </w:t>
      </w:r>
      <w:r w:rsidRPr="009A470F">
        <w:rPr>
          <w:rFonts w:ascii="Arial" w:eastAsia="Times New Roman" w:hAnsi="Arial" w:cs="Calibri"/>
          <w:color w:val="000000"/>
          <w:sz w:val="22"/>
          <w:szCs w:val="22"/>
        </w:rPr>
        <w:t>20</w:t>
      </w:r>
      <w:r w:rsidRPr="009A470F">
        <w:rPr>
          <w:rFonts w:ascii="Arial" w:eastAsia="Times New Roman" w:hAnsi="Arial" w:cs="Calibri"/>
          <w:color w:val="000000"/>
          <w:sz w:val="22"/>
          <w:szCs w:val="22"/>
        </w:rPr>
        <w:t xml:space="preserve">22 futures prices </w:t>
      </w:r>
      <w:r w:rsidR="004B7DDE">
        <w:rPr>
          <w:rFonts w:ascii="Arial" w:eastAsia="Times New Roman" w:hAnsi="Arial" w:cs="Calibri"/>
          <w:color w:val="000000"/>
          <w:sz w:val="22"/>
          <w:szCs w:val="22"/>
        </w:rPr>
        <w:t>have</w:t>
      </w:r>
      <w:r w:rsidRPr="009A470F">
        <w:rPr>
          <w:rFonts w:ascii="Arial" w:eastAsia="Times New Roman" w:hAnsi="Arial" w:cs="Calibri"/>
          <w:color w:val="000000"/>
          <w:sz w:val="22"/>
          <w:szCs w:val="22"/>
        </w:rPr>
        <w:t xml:space="preserve"> dropped about 65 cents from the mid-August peak.</w:t>
      </w:r>
      <w:r w:rsidRPr="009A470F">
        <w:rPr>
          <w:rFonts w:ascii="Arial" w:eastAsia="Times New Roman" w:hAnsi="Arial" w:cs="Calibri"/>
          <w:color w:val="000000"/>
          <w:sz w:val="22"/>
          <w:szCs w:val="22"/>
        </w:rPr>
        <w:t>”</w:t>
      </w:r>
    </w:p>
    <w:p w14:paraId="7E58FCD3" w14:textId="221DD24E" w:rsidR="009A470F" w:rsidRPr="009A470F" w:rsidRDefault="009A470F" w:rsidP="009A470F">
      <w:pPr>
        <w:spacing w:after="150"/>
        <w:rPr>
          <w:rFonts w:ascii="Arial" w:eastAsia="Times New Roman" w:hAnsi="Arial" w:cs="Calibri"/>
          <w:color w:val="000000"/>
          <w:sz w:val="22"/>
          <w:szCs w:val="22"/>
        </w:rPr>
      </w:pPr>
      <w:r w:rsidRPr="009A470F">
        <w:rPr>
          <w:rFonts w:ascii="Arial" w:eastAsia="Times New Roman" w:hAnsi="Arial" w:cs="Calibri"/>
          <w:color w:val="000000"/>
          <w:sz w:val="22"/>
          <w:szCs w:val="22"/>
        </w:rPr>
        <w:t xml:space="preserve">As of Friday morning, futures prices were trading at $6.83. Stiles </w:t>
      </w:r>
      <w:r w:rsidR="005B107E">
        <w:rPr>
          <w:rFonts w:ascii="Arial" w:eastAsia="Times New Roman" w:hAnsi="Arial" w:cs="Calibri"/>
          <w:color w:val="000000"/>
          <w:sz w:val="22"/>
          <w:szCs w:val="22"/>
        </w:rPr>
        <w:t>said</w:t>
      </w:r>
      <w:r w:rsidRPr="009A470F">
        <w:rPr>
          <w:rFonts w:ascii="Arial" w:eastAsia="Times New Roman" w:hAnsi="Arial" w:cs="Calibri"/>
          <w:color w:val="000000"/>
          <w:sz w:val="22"/>
          <w:szCs w:val="22"/>
        </w:rPr>
        <w:t xml:space="preserve"> the basis for </w:t>
      </w:r>
      <w:r w:rsidR="005B107E">
        <w:rPr>
          <w:rFonts w:ascii="Arial" w:eastAsia="Times New Roman" w:hAnsi="Arial" w:cs="Calibri"/>
          <w:color w:val="000000"/>
          <w:sz w:val="22"/>
          <w:szCs w:val="22"/>
        </w:rPr>
        <w:t>June/July delivery in 2022 currently ranges from</w:t>
      </w:r>
      <w:r w:rsidRPr="009A470F">
        <w:rPr>
          <w:rFonts w:ascii="Arial" w:eastAsia="Times New Roman" w:hAnsi="Arial" w:cs="Calibri"/>
          <w:color w:val="000000"/>
          <w:sz w:val="22"/>
          <w:szCs w:val="22"/>
        </w:rPr>
        <w:t xml:space="preserve"> zero to 30 cents under the futures price, depending on where growers will deliver their harvested wheat for sale.</w:t>
      </w:r>
    </w:p>
    <w:p w14:paraId="0F581752" w14:textId="7887F5FF" w:rsidR="009A470F" w:rsidRPr="009A470F" w:rsidRDefault="009A470F" w:rsidP="009A470F">
      <w:pPr>
        <w:spacing w:after="150"/>
        <w:rPr>
          <w:rFonts w:ascii="Arial" w:eastAsia="Times New Roman" w:hAnsi="Arial" w:cs="Calibri"/>
          <w:color w:val="000000"/>
          <w:sz w:val="22"/>
          <w:szCs w:val="22"/>
        </w:rPr>
      </w:pP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At this point</w:t>
      </w:r>
      <w:r w:rsidR="004B7DDE">
        <w:rPr>
          <w:rFonts w:ascii="Arial" w:eastAsia="Times New Roman" w:hAnsi="Arial" w:cs="Calibri"/>
          <w:color w:val="000000"/>
          <w:sz w:val="22"/>
          <w:szCs w:val="22"/>
        </w:rPr>
        <w:t>,</w:t>
      </w:r>
      <w:r w:rsidRPr="009A470F">
        <w:rPr>
          <w:rFonts w:ascii="Arial" w:eastAsia="Times New Roman" w:hAnsi="Arial" w:cs="Calibri"/>
          <w:color w:val="000000"/>
          <w:sz w:val="22"/>
          <w:szCs w:val="22"/>
        </w:rPr>
        <w:t xml:space="preserve"> some growers may be looking at booking prices in the range of $6.80 to $6.50</w:t>
      </w:r>
      <w:r w:rsidRPr="009A470F">
        <w:rPr>
          <w:rFonts w:ascii="Arial" w:eastAsia="Times New Roman" w:hAnsi="Arial" w:cs="Calibri"/>
          <w:color w:val="000000"/>
          <w:sz w:val="22"/>
          <w:szCs w:val="22"/>
        </w:rPr>
        <w:t>,” he said.</w:t>
      </w:r>
    </w:p>
    <w:p w14:paraId="4F91E87E" w14:textId="77777777" w:rsidR="009A470F" w:rsidRPr="009A470F" w:rsidRDefault="009A470F" w:rsidP="009A470F">
      <w:pPr>
        <w:spacing w:after="150"/>
        <w:rPr>
          <w:rFonts w:ascii="Arial" w:eastAsia="Times New Roman" w:hAnsi="Arial" w:cs="Calibri"/>
          <w:color w:val="000000"/>
          <w:sz w:val="22"/>
          <w:szCs w:val="22"/>
        </w:rPr>
      </w:pPr>
      <w:r w:rsidRPr="009A470F">
        <w:rPr>
          <w:rFonts w:ascii="Arial" w:eastAsia="Times New Roman" w:hAnsi="Arial" w:cs="Calibri"/>
          <w:color w:val="000000"/>
          <w:sz w:val="22"/>
          <w:szCs w:val="22"/>
        </w:rPr>
        <w:t xml:space="preserve">Stiles said increases in fertilizer prices have had the greatest impact on wheat profitability, with per-ton prices for urea having increased 60 percent over the past year, and potash prices having increased more than 90 percent during the same period. </w:t>
      </w:r>
    </w:p>
    <w:p w14:paraId="33913566" w14:textId="5665407C" w:rsidR="009A470F" w:rsidRPr="009A470F" w:rsidRDefault="009A470F" w:rsidP="009A470F">
      <w:pPr>
        <w:spacing w:after="150"/>
        <w:rPr>
          <w:rFonts w:ascii="Arial" w:hAnsi="Arial" w:cs="Arial"/>
          <w:sz w:val="22"/>
          <w:szCs w:val="22"/>
        </w:rPr>
      </w:pPr>
      <w:r w:rsidRPr="009A470F">
        <w:rPr>
          <w:rFonts w:ascii="Arial" w:eastAsia="Times New Roman" w:hAnsi="Arial" w:cs="Calibri"/>
          <w:color w:val="000000"/>
          <w:sz w:val="22"/>
          <w:szCs w:val="22"/>
        </w:rPr>
        <w:t>“</w:t>
      </w:r>
      <w:r w:rsidRPr="009A470F">
        <w:rPr>
          <w:rFonts w:ascii="Arial" w:hAnsi="Arial" w:cs="Arial"/>
          <w:sz w:val="22"/>
          <w:szCs w:val="22"/>
        </w:rPr>
        <w:t>Prices for all the major fertilizers increased again last week</w:t>
      </w:r>
      <w:r w:rsidRPr="009A470F">
        <w:rPr>
          <w:rFonts w:ascii="Arial" w:hAnsi="Arial" w:cs="Arial"/>
          <w:sz w:val="22"/>
          <w:szCs w:val="22"/>
        </w:rPr>
        <w:t>,</w:t>
      </w:r>
      <w:r w:rsidRPr="009A470F">
        <w:rPr>
          <w:rFonts w:ascii="Arial" w:hAnsi="Arial" w:cs="Arial"/>
          <w:sz w:val="22"/>
          <w:szCs w:val="22"/>
        </w:rPr>
        <w:t xml:space="preserve"> as Hurricane Ida impacted some nitrogen fertilizer production and caused logistical challenges such as river navigation</w:t>
      </w:r>
      <w:r w:rsidRPr="009A470F">
        <w:rPr>
          <w:rFonts w:ascii="Arial" w:hAnsi="Arial" w:cs="Arial"/>
          <w:sz w:val="22"/>
          <w:szCs w:val="22"/>
        </w:rPr>
        <w:t>,” he said.</w:t>
      </w:r>
    </w:p>
    <w:p w14:paraId="64BA4F70" w14:textId="12F53B5D" w:rsidR="009A470F" w:rsidRPr="009A470F" w:rsidRDefault="009A470F" w:rsidP="009A470F">
      <w:pPr>
        <w:spacing w:after="150"/>
        <w:rPr>
          <w:rFonts w:ascii="Arial" w:hAnsi="Arial" w:cs="Arial"/>
          <w:sz w:val="22"/>
          <w:szCs w:val="22"/>
        </w:rPr>
      </w:pPr>
      <w:r w:rsidRPr="009A470F">
        <w:rPr>
          <w:rFonts w:ascii="Arial" w:hAnsi="Arial" w:cs="Arial"/>
          <w:sz w:val="22"/>
          <w:szCs w:val="22"/>
        </w:rPr>
        <w:t xml:space="preserve">Stiles said agriculture experts are anticipating higher </w:t>
      </w:r>
      <w:r w:rsidRPr="009A470F">
        <w:rPr>
          <w:rFonts w:ascii="Arial" w:hAnsi="Arial" w:cs="Arial"/>
          <w:sz w:val="22"/>
          <w:szCs w:val="22"/>
        </w:rPr>
        <w:t>seed costs</w:t>
      </w:r>
      <w:r w:rsidRPr="009A470F">
        <w:rPr>
          <w:rFonts w:ascii="Arial" w:hAnsi="Arial" w:cs="Arial"/>
          <w:sz w:val="22"/>
          <w:szCs w:val="22"/>
        </w:rPr>
        <w:t xml:space="preserve"> and </w:t>
      </w:r>
      <w:r w:rsidRPr="009A470F">
        <w:rPr>
          <w:rFonts w:ascii="Arial" w:hAnsi="Arial" w:cs="Arial"/>
          <w:sz w:val="22"/>
          <w:szCs w:val="22"/>
        </w:rPr>
        <w:t>higher fuel costs</w:t>
      </w:r>
      <w:r w:rsidRPr="009A470F">
        <w:rPr>
          <w:rFonts w:ascii="Arial" w:hAnsi="Arial" w:cs="Arial"/>
          <w:sz w:val="22"/>
          <w:szCs w:val="22"/>
        </w:rPr>
        <w:t>,</w:t>
      </w:r>
      <w:r w:rsidRPr="009A470F">
        <w:rPr>
          <w:rFonts w:ascii="Arial" w:hAnsi="Arial" w:cs="Arial"/>
          <w:sz w:val="22"/>
          <w:szCs w:val="22"/>
        </w:rPr>
        <w:t xml:space="preserve"> relative to last year.  </w:t>
      </w:r>
      <w:r w:rsidRPr="009A470F">
        <w:rPr>
          <w:rFonts w:ascii="Arial" w:hAnsi="Arial" w:cs="Arial"/>
          <w:sz w:val="22"/>
          <w:szCs w:val="22"/>
        </w:rPr>
        <w:t xml:space="preserve">New York Mercantile Exchange </w:t>
      </w:r>
      <w:r w:rsidRPr="009A470F">
        <w:rPr>
          <w:rFonts w:ascii="Arial" w:hAnsi="Arial" w:cs="Arial"/>
          <w:sz w:val="22"/>
          <w:szCs w:val="22"/>
        </w:rPr>
        <w:t>diesel futures have nearly doubled over the past year</w:t>
      </w:r>
      <w:r w:rsidRPr="009A470F">
        <w:rPr>
          <w:rFonts w:ascii="Arial" w:hAnsi="Arial" w:cs="Arial"/>
          <w:sz w:val="22"/>
          <w:szCs w:val="22"/>
        </w:rPr>
        <w:t>,</w:t>
      </w:r>
      <w:r w:rsidRPr="009A470F">
        <w:rPr>
          <w:rFonts w:ascii="Arial" w:hAnsi="Arial" w:cs="Arial"/>
          <w:sz w:val="22"/>
          <w:szCs w:val="22"/>
        </w:rPr>
        <w:t xml:space="preserve"> with nearby futures currently trading at $2.14/gallon, compared to $1.08 a year ago.  </w:t>
      </w:r>
    </w:p>
    <w:p w14:paraId="7CEC18F7" w14:textId="7D68B51A" w:rsidR="009A470F" w:rsidRPr="009A470F" w:rsidRDefault="009A470F" w:rsidP="009A470F">
      <w:pPr>
        <w:jc w:val="both"/>
        <w:rPr>
          <w:rFonts w:ascii="Arial" w:eastAsia="Times New Roman" w:hAnsi="Arial" w:cs="Calibri"/>
          <w:color w:val="000000"/>
          <w:sz w:val="22"/>
          <w:szCs w:val="22"/>
        </w:rPr>
      </w:pPr>
      <w:r w:rsidRPr="009A470F">
        <w:rPr>
          <w:rFonts w:ascii="Arial" w:hAnsi="Arial" w:cs="Arial"/>
          <w:sz w:val="22"/>
          <w:szCs w:val="22"/>
        </w:rPr>
        <w:t>“</w:t>
      </w:r>
      <w:r w:rsidRPr="009A470F">
        <w:rPr>
          <w:rFonts w:ascii="Arial" w:hAnsi="Arial" w:cs="Arial"/>
          <w:sz w:val="22"/>
          <w:szCs w:val="22"/>
        </w:rPr>
        <w:t>Returns</w:t>
      </w:r>
      <w:r w:rsidRPr="009A470F">
        <w:rPr>
          <w:rFonts w:ascii="Arial" w:hAnsi="Arial" w:cs="Arial"/>
          <w:sz w:val="22"/>
          <w:szCs w:val="22"/>
        </w:rPr>
        <w:t xml:space="preserve"> — </w:t>
      </w:r>
      <w:r w:rsidRPr="009A470F">
        <w:rPr>
          <w:rFonts w:ascii="Arial" w:hAnsi="Arial" w:cs="Arial"/>
          <w:sz w:val="22"/>
          <w:szCs w:val="22"/>
        </w:rPr>
        <w:t>excluding government payments</w:t>
      </w:r>
      <w:r w:rsidRPr="009A470F">
        <w:rPr>
          <w:rFonts w:ascii="Arial" w:hAnsi="Arial" w:cs="Arial"/>
          <w:sz w:val="22"/>
          <w:szCs w:val="22"/>
        </w:rPr>
        <w:t xml:space="preserve"> —</w:t>
      </w:r>
      <w:r w:rsidRPr="009A470F">
        <w:rPr>
          <w:rFonts w:ascii="Arial" w:hAnsi="Arial" w:cs="Arial"/>
          <w:sz w:val="22"/>
          <w:szCs w:val="22"/>
        </w:rPr>
        <w:t xml:space="preserve"> will vary for producers</w:t>
      </w:r>
      <w:r w:rsidRPr="009A470F">
        <w:rPr>
          <w:rFonts w:ascii="Arial" w:hAnsi="Arial" w:cs="Arial"/>
          <w:sz w:val="22"/>
          <w:szCs w:val="22"/>
        </w:rPr>
        <w:t>,</w:t>
      </w:r>
      <w:r w:rsidRPr="009A470F">
        <w:rPr>
          <w:rFonts w:ascii="Arial" w:hAnsi="Arial" w:cs="Arial"/>
          <w:sz w:val="22"/>
          <w:szCs w:val="22"/>
        </w:rPr>
        <w:t xml:space="preserve"> depending on a number of factors</w:t>
      </w:r>
      <w:r w:rsidRPr="009A470F">
        <w:rPr>
          <w:rFonts w:ascii="Arial" w:hAnsi="Arial" w:cs="Arial"/>
          <w:sz w:val="22"/>
          <w:szCs w:val="22"/>
        </w:rPr>
        <w:t xml:space="preserve">,” he said. </w:t>
      </w:r>
      <w:r w:rsidRPr="009A470F">
        <w:rPr>
          <w:rFonts w:ascii="Arial" w:hAnsi="Arial" w:cs="Arial"/>
          <w:sz w:val="22"/>
          <w:szCs w:val="22"/>
        </w:rPr>
        <w:t>The price currently used for assumptions in the 2022 wheat budget is $6.80/bushel. Projected returns above variable costs are $142 per acre, assuming a 70 bushel per acre yield.</w:t>
      </w:r>
    </w:p>
    <w:p w14:paraId="41836215" w14:textId="77777777" w:rsidR="009A470F" w:rsidRPr="009A470F" w:rsidRDefault="009A470F" w:rsidP="009A470F">
      <w:pPr>
        <w:shd w:val="clear" w:color="auto" w:fill="FFFFFF"/>
        <w:textAlignment w:val="baseline"/>
        <w:rPr>
          <w:rFonts w:ascii="Arial" w:eastAsia="Times New Roman" w:hAnsi="Arial" w:cs="Calibri"/>
          <w:color w:val="000000"/>
          <w:sz w:val="22"/>
          <w:szCs w:val="22"/>
        </w:rPr>
      </w:pPr>
    </w:p>
    <w:p w14:paraId="5BEC5B7E" w14:textId="52ABC674" w:rsidR="009A470F" w:rsidRPr="009A470F" w:rsidRDefault="009A470F" w:rsidP="009A470F">
      <w:pPr>
        <w:shd w:val="clear" w:color="auto" w:fill="FFFFFF"/>
        <w:textAlignment w:val="baseline"/>
        <w:rPr>
          <w:rFonts w:ascii="Arial" w:eastAsia="Times New Roman" w:hAnsi="Arial" w:cs="Calibri"/>
          <w:color w:val="000000"/>
          <w:sz w:val="22"/>
          <w:szCs w:val="22"/>
        </w:rPr>
      </w:pPr>
      <w:r w:rsidRPr="009A470F">
        <w:rPr>
          <w:rFonts w:ascii="Arial" w:eastAsia="Times New Roman" w:hAnsi="Arial" w:cs="Calibri"/>
          <w:color w:val="000000"/>
          <w:sz w:val="22"/>
          <w:szCs w:val="22"/>
        </w:rPr>
        <w:lastRenderedPageBreak/>
        <w:t>“</w:t>
      </w:r>
      <w:r w:rsidRPr="009A470F">
        <w:rPr>
          <w:rFonts w:ascii="Arial" w:eastAsia="Times New Roman" w:hAnsi="Arial" w:cs="Calibri"/>
          <w:color w:val="000000"/>
          <w:sz w:val="22"/>
          <w:szCs w:val="22"/>
        </w:rPr>
        <w:t>Our projected returns in the budget do not include any land rent</w:t>
      </w:r>
      <w:r w:rsidRPr="009A470F">
        <w:rPr>
          <w:rFonts w:ascii="Arial" w:eastAsia="Times New Roman" w:hAnsi="Arial" w:cs="Calibri"/>
          <w:color w:val="000000"/>
          <w:sz w:val="22"/>
          <w:szCs w:val="22"/>
        </w:rPr>
        <w:t>,” Stiles said</w:t>
      </w:r>
      <w:r w:rsidRPr="009A470F">
        <w:rPr>
          <w:rFonts w:ascii="Arial" w:eastAsia="Times New Roman" w:hAnsi="Arial" w:cs="Calibri"/>
          <w:color w:val="000000"/>
          <w:sz w:val="22"/>
          <w:szCs w:val="22"/>
        </w:rPr>
        <w:t>. </w:t>
      </w: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 xml:space="preserve">The $142 return over variable costs is assuming the operator either owns the land or will have to cover land cost from those returns.  </w:t>
      </w:r>
      <w:r w:rsidR="005B107E">
        <w:rPr>
          <w:rFonts w:ascii="Arial" w:eastAsia="Times New Roman" w:hAnsi="Arial" w:cs="Calibri"/>
          <w:color w:val="000000"/>
          <w:sz w:val="22"/>
          <w:szCs w:val="22"/>
        </w:rPr>
        <w:t>Typically,</w:t>
      </w:r>
      <w:r w:rsidRPr="009A470F">
        <w:rPr>
          <w:rFonts w:ascii="Arial" w:eastAsia="Times New Roman" w:hAnsi="Arial" w:cs="Calibri"/>
          <w:color w:val="000000"/>
          <w:sz w:val="22"/>
          <w:szCs w:val="22"/>
        </w:rPr>
        <w:t xml:space="preserve"> producers are paying a 20</w:t>
      </w:r>
      <w:r w:rsidRPr="009A470F">
        <w:rPr>
          <w:rFonts w:ascii="Arial" w:eastAsia="Times New Roman" w:hAnsi="Arial" w:cs="Calibri"/>
          <w:color w:val="000000"/>
          <w:sz w:val="22"/>
          <w:szCs w:val="22"/>
        </w:rPr>
        <w:t xml:space="preserve">-25 percent </w:t>
      </w:r>
      <w:r w:rsidRPr="009A470F">
        <w:rPr>
          <w:rFonts w:ascii="Arial" w:eastAsia="Times New Roman" w:hAnsi="Arial" w:cs="Calibri"/>
          <w:color w:val="000000"/>
          <w:sz w:val="22"/>
          <w:szCs w:val="22"/>
        </w:rPr>
        <w:t>share rent</w:t>
      </w:r>
      <w:r w:rsidRPr="009A470F">
        <w:rPr>
          <w:rFonts w:ascii="Arial" w:eastAsia="Times New Roman" w:hAnsi="Arial" w:cs="Calibri"/>
          <w:color w:val="000000"/>
          <w:sz w:val="22"/>
          <w:szCs w:val="22"/>
        </w:rPr>
        <w:t xml:space="preserve">, or even 30 percent in some areas. </w:t>
      </w:r>
    </w:p>
    <w:p w14:paraId="401DCD71" w14:textId="77777777" w:rsidR="009A470F" w:rsidRPr="009A470F" w:rsidRDefault="009A470F" w:rsidP="009A470F">
      <w:pPr>
        <w:shd w:val="clear" w:color="auto" w:fill="FFFFFF"/>
        <w:textAlignment w:val="baseline"/>
        <w:rPr>
          <w:rFonts w:ascii="Arial" w:eastAsia="Times New Roman" w:hAnsi="Arial" w:cs="Calibri"/>
          <w:color w:val="000000"/>
          <w:sz w:val="22"/>
          <w:szCs w:val="22"/>
        </w:rPr>
      </w:pPr>
    </w:p>
    <w:p w14:paraId="24B96A33" w14:textId="499FCDCB" w:rsidR="009A470F" w:rsidRPr="009A470F" w:rsidRDefault="009A470F" w:rsidP="009A470F">
      <w:pPr>
        <w:shd w:val="clear" w:color="auto" w:fill="FFFFFF"/>
        <w:textAlignment w:val="baseline"/>
        <w:rPr>
          <w:rFonts w:ascii="Arial" w:eastAsia="Times New Roman" w:hAnsi="Arial" w:cs="Calibri"/>
          <w:color w:val="000000"/>
          <w:sz w:val="22"/>
          <w:szCs w:val="22"/>
        </w:rPr>
      </w:pP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On a 20</w:t>
      </w:r>
      <w:r w:rsidRPr="009A470F">
        <w:rPr>
          <w:rFonts w:ascii="Arial" w:eastAsia="Times New Roman" w:hAnsi="Arial" w:cs="Calibri"/>
          <w:color w:val="000000"/>
          <w:sz w:val="22"/>
          <w:szCs w:val="22"/>
        </w:rPr>
        <w:t xml:space="preserve"> percent</w:t>
      </w:r>
      <w:r w:rsidRPr="009A470F">
        <w:rPr>
          <w:rFonts w:ascii="Arial" w:eastAsia="Times New Roman" w:hAnsi="Arial" w:cs="Calibri"/>
          <w:color w:val="000000"/>
          <w:sz w:val="22"/>
          <w:szCs w:val="22"/>
        </w:rPr>
        <w:t xml:space="preserve"> share, the returns over variable costs drop to $47</w:t>
      </w:r>
      <w:r w:rsidR="00BC3A34">
        <w:rPr>
          <w:rFonts w:ascii="Arial" w:eastAsia="Times New Roman" w:hAnsi="Arial" w:cs="Calibri"/>
          <w:color w:val="000000"/>
          <w:sz w:val="22"/>
          <w:szCs w:val="22"/>
        </w:rPr>
        <w:t xml:space="preserve"> per acre</w:t>
      </w:r>
      <w:r w:rsidRPr="009A470F">
        <w:rPr>
          <w:rFonts w:ascii="Arial" w:eastAsia="Times New Roman" w:hAnsi="Arial" w:cs="Calibri"/>
          <w:color w:val="000000"/>
          <w:sz w:val="22"/>
          <w:szCs w:val="22"/>
        </w:rPr>
        <w:t>,” he said.</w:t>
      </w:r>
      <w:r w:rsidRPr="009A470F">
        <w:rPr>
          <w:rFonts w:ascii="Arial" w:eastAsia="Times New Roman" w:hAnsi="Arial" w:cs="Calibri"/>
          <w:color w:val="000000"/>
          <w:sz w:val="22"/>
          <w:szCs w:val="22"/>
        </w:rPr>
        <w:t> </w:t>
      </w: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On a 25</w:t>
      </w:r>
      <w:r w:rsidRPr="009A470F">
        <w:rPr>
          <w:rFonts w:ascii="Arial" w:eastAsia="Times New Roman" w:hAnsi="Arial" w:cs="Calibri"/>
          <w:color w:val="000000"/>
          <w:sz w:val="22"/>
          <w:szCs w:val="22"/>
        </w:rPr>
        <w:t xml:space="preserve"> percent</w:t>
      </w:r>
      <w:r w:rsidRPr="009A470F">
        <w:rPr>
          <w:rFonts w:ascii="Arial" w:eastAsia="Times New Roman" w:hAnsi="Arial" w:cs="Calibri"/>
          <w:color w:val="000000"/>
          <w:sz w:val="22"/>
          <w:szCs w:val="22"/>
        </w:rPr>
        <w:t xml:space="preserve"> share rent, the returns drop further to $23</w:t>
      </w:r>
      <w:r w:rsidR="00BC3A34">
        <w:rPr>
          <w:rFonts w:ascii="Arial" w:eastAsia="Times New Roman" w:hAnsi="Arial" w:cs="Calibri"/>
          <w:color w:val="000000"/>
          <w:sz w:val="22"/>
          <w:szCs w:val="22"/>
        </w:rPr>
        <w:t xml:space="preserve"> per acre</w:t>
      </w:r>
      <w:r w:rsidRPr="009A470F">
        <w:rPr>
          <w:rFonts w:ascii="Arial" w:eastAsia="Times New Roman" w:hAnsi="Arial" w:cs="Calibri"/>
          <w:color w:val="000000"/>
          <w:sz w:val="22"/>
          <w:szCs w:val="22"/>
        </w:rPr>
        <w:t xml:space="preserve">. For the growers looking at a $6.50 net price, these returns are even tighter.   </w:t>
      </w:r>
    </w:p>
    <w:p w14:paraId="47EC4C4A" w14:textId="77777777" w:rsidR="009A470F" w:rsidRPr="009A470F" w:rsidRDefault="009A470F" w:rsidP="009A470F">
      <w:pPr>
        <w:shd w:val="clear" w:color="auto" w:fill="FFFFFF"/>
        <w:textAlignment w:val="baseline"/>
        <w:rPr>
          <w:rFonts w:ascii="Arial" w:eastAsia="Times New Roman" w:hAnsi="Arial" w:cs="Calibri"/>
          <w:color w:val="000000"/>
          <w:sz w:val="22"/>
          <w:szCs w:val="22"/>
        </w:rPr>
      </w:pPr>
    </w:p>
    <w:p w14:paraId="6856896E" w14:textId="700683C4" w:rsidR="009A470F" w:rsidRPr="009A470F" w:rsidRDefault="009A470F" w:rsidP="009A470F">
      <w:pPr>
        <w:shd w:val="clear" w:color="auto" w:fill="FFFFFF"/>
        <w:textAlignment w:val="baseline"/>
        <w:rPr>
          <w:rFonts w:ascii="Arial" w:eastAsia="Times New Roman" w:hAnsi="Arial" w:cs="Calibri"/>
          <w:color w:val="000000"/>
          <w:sz w:val="22"/>
          <w:szCs w:val="22"/>
        </w:rPr>
      </w:pP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Each grower has to evaluate wheat through his own lens</w:t>
      </w:r>
      <w:r w:rsidRPr="009A470F">
        <w:rPr>
          <w:rFonts w:ascii="Arial" w:eastAsia="Times New Roman" w:hAnsi="Arial" w:cs="Calibri"/>
          <w:color w:val="000000"/>
          <w:sz w:val="22"/>
          <w:szCs w:val="22"/>
        </w:rPr>
        <w:t xml:space="preserve">,” he said. </w:t>
      </w:r>
    </w:p>
    <w:p w14:paraId="5AE33DF1" w14:textId="77777777" w:rsidR="009A470F" w:rsidRPr="009A470F" w:rsidRDefault="009A470F" w:rsidP="009A470F">
      <w:pPr>
        <w:shd w:val="clear" w:color="auto" w:fill="FFFFFF"/>
        <w:textAlignment w:val="baseline"/>
        <w:rPr>
          <w:rFonts w:ascii="Arial" w:eastAsia="Times New Roman" w:hAnsi="Arial" w:cs="Calibri"/>
          <w:color w:val="000000"/>
          <w:sz w:val="22"/>
          <w:szCs w:val="22"/>
        </w:rPr>
      </w:pPr>
    </w:p>
    <w:p w14:paraId="626083C6" w14:textId="77777777" w:rsidR="009A470F" w:rsidRDefault="009A470F" w:rsidP="009A470F">
      <w:pPr>
        <w:shd w:val="clear" w:color="auto" w:fill="FFFFFF"/>
        <w:textAlignment w:val="baseline"/>
        <w:rPr>
          <w:rFonts w:ascii="Arial" w:eastAsia="Times New Roman" w:hAnsi="Arial" w:cs="Calibri"/>
          <w:color w:val="000000"/>
          <w:sz w:val="22"/>
          <w:szCs w:val="22"/>
        </w:rPr>
      </w:pP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At the current price for wheat</w:t>
      </w:r>
      <w:r w:rsidRPr="009A470F">
        <w:rPr>
          <w:rFonts w:ascii="Arial" w:eastAsia="Times New Roman" w:hAnsi="Arial" w:cs="Calibri"/>
          <w:color w:val="000000"/>
          <w:sz w:val="22"/>
          <w:szCs w:val="22"/>
        </w:rPr>
        <w:t xml:space="preserve">, </w:t>
      </w:r>
      <w:r w:rsidRPr="009A470F">
        <w:rPr>
          <w:rFonts w:ascii="Arial" w:eastAsia="Times New Roman" w:hAnsi="Arial" w:cs="Calibri"/>
          <w:color w:val="000000"/>
          <w:sz w:val="22"/>
          <w:szCs w:val="22"/>
        </w:rPr>
        <w:t>which is historically high, I wish I could be more optimistic</w:t>
      </w:r>
      <w:r w:rsidRPr="009A470F">
        <w:rPr>
          <w:rFonts w:ascii="Arial" w:eastAsia="Times New Roman" w:hAnsi="Arial" w:cs="Calibri"/>
          <w:color w:val="000000"/>
          <w:sz w:val="22"/>
          <w:szCs w:val="22"/>
        </w:rPr>
        <w:t>,” Stiles said</w:t>
      </w:r>
      <w:r w:rsidRPr="009A470F">
        <w:rPr>
          <w:rFonts w:ascii="Arial" w:eastAsia="Times New Roman" w:hAnsi="Arial" w:cs="Calibri"/>
          <w:color w:val="000000"/>
          <w:sz w:val="22"/>
          <w:szCs w:val="22"/>
        </w:rPr>
        <w:t>. </w:t>
      </w:r>
      <w:r w:rsidRPr="009A470F">
        <w:rPr>
          <w:rFonts w:ascii="Arial" w:eastAsia="Times New Roman" w:hAnsi="Arial" w:cs="Calibri"/>
          <w:color w:val="000000"/>
          <w:sz w:val="22"/>
          <w:szCs w:val="22"/>
        </w:rPr>
        <w:t>“</w:t>
      </w:r>
      <w:r w:rsidRPr="009A470F">
        <w:rPr>
          <w:rFonts w:ascii="Arial" w:eastAsia="Times New Roman" w:hAnsi="Arial" w:cs="Calibri"/>
          <w:color w:val="000000"/>
          <w:sz w:val="22"/>
          <w:szCs w:val="22"/>
        </w:rPr>
        <w:t>But the sharp increase in key inputs over the past year has really taken a bite out of potential profits.</w:t>
      </w:r>
      <w:r w:rsidRPr="009A470F">
        <w:rPr>
          <w:rFonts w:ascii="Arial" w:eastAsia="Times New Roman" w:hAnsi="Arial" w:cs="Calibri"/>
          <w:color w:val="000000"/>
          <w:sz w:val="22"/>
          <w:szCs w:val="22"/>
        </w:rPr>
        <w:t>”</w:t>
      </w:r>
    </w:p>
    <w:p w14:paraId="08CF3597" w14:textId="77777777" w:rsidR="009A470F" w:rsidRDefault="009A470F" w:rsidP="009A470F">
      <w:pPr>
        <w:shd w:val="clear" w:color="auto" w:fill="FFFFFF"/>
        <w:textAlignment w:val="baseline"/>
        <w:rPr>
          <w:rFonts w:ascii="Arial" w:eastAsia="Times New Roman" w:hAnsi="Arial" w:cs="Calibri"/>
          <w:color w:val="000000"/>
          <w:sz w:val="22"/>
          <w:szCs w:val="22"/>
        </w:rPr>
      </w:pPr>
    </w:p>
    <w:p w14:paraId="757EF538" w14:textId="2BAC3738" w:rsidR="009A470F" w:rsidRPr="009A470F" w:rsidRDefault="009A470F" w:rsidP="009A470F">
      <w:pPr>
        <w:shd w:val="clear" w:color="auto" w:fill="FFFFFF"/>
        <w:textAlignment w:val="baseline"/>
        <w:rPr>
          <w:rFonts w:ascii="Arial" w:hAnsi="Arial" w:cs="Arial"/>
          <w:sz w:val="22"/>
          <w:szCs w:val="22"/>
        </w:rPr>
      </w:pPr>
      <w:r w:rsidRPr="009A470F">
        <w:rPr>
          <w:rFonts w:ascii="Arial" w:hAnsi="Arial" w:cs="Arial"/>
          <w:sz w:val="22"/>
          <w:szCs w:val="22"/>
        </w:rPr>
        <w:t xml:space="preserve">An updated PDF and Excel wheat budget for 2022 has been posted to the Cooperative Extension Service (CES) field crop enterprise budgets website and can be found at </w:t>
      </w:r>
      <w:hyperlink r:id="rId9" w:history="1">
        <w:r w:rsidRPr="009A470F">
          <w:rPr>
            <w:rStyle w:val="Hyperlink"/>
            <w:rFonts w:ascii="Arial" w:hAnsi="Arial" w:cs="Arial"/>
            <w:sz w:val="22"/>
            <w:szCs w:val="22"/>
          </w:rPr>
          <w:t>Arkansas Field Crop Enterprise Budgets</w:t>
        </w:r>
      </w:hyperlink>
      <w:r>
        <w:rPr>
          <w:rFonts w:ascii="Arial" w:hAnsi="Arial" w:cs="Arial"/>
          <w:color w:val="000000" w:themeColor="text1"/>
          <w:sz w:val="22"/>
          <w:szCs w:val="22"/>
        </w:rPr>
        <w:t>.</w:t>
      </w:r>
    </w:p>
    <w:p w14:paraId="16158BF1" w14:textId="77777777" w:rsidR="00A5153B" w:rsidRPr="009A470F" w:rsidRDefault="00A5153B" w:rsidP="009A470F">
      <w:pPr>
        <w:spacing w:after="150"/>
        <w:rPr>
          <w:rFonts w:ascii="Arial" w:hAnsi="Arial" w:cs="Arial"/>
          <w:color w:val="000000" w:themeColor="text1"/>
          <w:sz w:val="22"/>
          <w:szCs w:val="22"/>
        </w:rPr>
      </w:pPr>
    </w:p>
    <w:p w14:paraId="5CB28A9E" w14:textId="365EB9E8" w:rsidR="00CA4745" w:rsidRPr="009A470F" w:rsidRDefault="00CA4745" w:rsidP="009A470F">
      <w:pPr>
        <w:pStyle w:val="NormalWeb"/>
        <w:shd w:val="clear" w:color="auto" w:fill="FFFFFF"/>
        <w:spacing w:before="0" w:beforeAutospacing="0"/>
        <w:rPr>
          <w:rFonts w:ascii="Arial" w:hAnsi="Arial" w:cs="Arial"/>
          <w:color w:val="666666"/>
          <w:sz w:val="22"/>
          <w:szCs w:val="22"/>
        </w:rPr>
      </w:pPr>
      <w:r w:rsidRPr="009A470F">
        <w:rPr>
          <w:rFonts w:ascii="Arial" w:hAnsi="Arial" w:cs="Arial"/>
          <w:color w:val="000000" w:themeColor="text1"/>
          <w:sz w:val="22"/>
          <w:szCs w:val="22"/>
        </w:rPr>
        <w:t>To learn about extension programs in Arkansas, contact your local Cooperative Extension Service agent or visit </w:t>
      </w:r>
      <w:hyperlink r:id="rId10" w:history="1">
        <w:r w:rsidRPr="009A470F">
          <w:rPr>
            <w:rStyle w:val="Hyperlink"/>
            <w:rFonts w:ascii="Arial" w:hAnsi="Arial" w:cs="Arial"/>
            <w:color w:val="9D2235"/>
            <w:sz w:val="22"/>
            <w:szCs w:val="22"/>
          </w:rPr>
          <w:t>www.uaex.uada.edu</w:t>
        </w:r>
      </w:hyperlink>
      <w:r w:rsidRPr="009A470F">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9A470F">
        <w:rPr>
          <w:rFonts w:ascii="Arial" w:hAnsi="Arial" w:cs="Arial"/>
          <w:color w:val="666666"/>
          <w:sz w:val="22"/>
          <w:szCs w:val="22"/>
        </w:rPr>
        <w:t> </w:t>
      </w:r>
      <w:hyperlink r:id="rId11" w:history="1">
        <w:r w:rsidRPr="009A470F">
          <w:rPr>
            <w:rStyle w:val="Hyperlink"/>
            <w:rFonts w:ascii="Arial" w:hAnsi="Arial" w:cs="Arial"/>
            <w:color w:val="9D2235"/>
            <w:sz w:val="22"/>
            <w:szCs w:val="22"/>
          </w:rPr>
          <w:t>https://aaes.uark.edu</w:t>
        </w:r>
      </w:hyperlink>
      <w:r w:rsidRPr="009A470F">
        <w:rPr>
          <w:rFonts w:ascii="Arial" w:hAnsi="Arial" w:cs="Arial"/>
          <w:color w:val="000000" w:themeColor="text1"/>
          <w:sz w:val="22"/>
          <w:szCs w:val="22"/>
        </w:rPr>
        <w:t>. Follow on Twitter at @ArkAgResearch. To learn more about the Division of Agriculture, visit</w:t>
      </w:r>
      <w:r w:rsidRPr="009A470F">
        <w:rPr>
          <w:rFonts w:ascii="Arial" w:hAnsi="Arial" w:cs="Arial"/>
          <w:color w:val="666666"/>
          <w:sz w:val="22"/>
          <w:szCs w:val="22"/>
        </w:rPr>
        <w:t> </w:t>
      </w:r>
      <w:hyperlink r:id="rId12" w:history="1">
        <w:r w:rsidRPr="009A470F">
          <w:rPr>
            <w:rStyle w:val="Hyperlink"/>
            <w:rFonts w:ascii="Arial" w:hAnsi="Arial" w:cs="Arial"/>
            <w:color w:val="9D2235"/>
            <w:sz w:val="22"/>
            <w:szCs w:val="22"/>
          </w:rPr>
          <w:t>https://uada.edu/</w:t>
        </w:r>
      </w:hyperlink>
      <w:r w:rsidRPr="009A470F">
        <w:rPr>
          <w:rFonts w:ascii="Arial" w:hAnsi="Arial" w:cs="Arial"/>
          <w:color w:val="000000" w:themeColor="text1"/>
          <w:sz w:val="22"/>
          <w:szCs w:val="22"/>
        </w:rPr>
        <w:t>.</w:t>
      </w:r>
      <w:r w:rsidRPr="009A470F">
        <w:rPr>
          <w:rFonts w:ascii="Arial" w:hAnsi="Arial" w:cs="Arial"/>
          <w:color w:val="666666"/>
          <w:sz w:val="22"/>
          <w:szCs w:val="22"/>
        </w:rPr>
        <w:t> </w:t>
      </w:r>
      <w:r w:rsidRPr="009A470F">
        <w:rPr>
          <w:rFonts w:ascii="Arial" w:hAnsi="Arial" w:cs="Arial"/>
          <w:color w:val="000000" w:themeColor="text1"/>
          <w:sz w:val="22"/>
          <w:szCs w:val="22"/>
        </w:rPr>
        <w:t>Follow us on Twitter at @AgInArk.</w:t>
      </w:r>
    </w:p>
    <w:p w14:paraId="487CC93B" w14:textId="77777777" w:rsidR="00CA4745" w:rsidRPr="009A470F" w:rsidRDefault="00CA4745" w:rsidP="009A470F">
      <w:pPr>
        <w:pStyle w:val="NormalWeb"/>
        <w:shd w:val="clear" w:color="auto" w:fill="FFFFFF"/>
        <w:spacing w:before="0" w:beforeAutospacing="0"/>
        <w:rPr>
          <w:rFonts w:ascii="Arial" w:hAnsi="Arial" w:cs="Arial"/>
          <w:color w:val="000000" w:themeColor="text1"/>
          <w:sz w:val="22"/>
          <w:szCs w:val="22"/>
        </w:rPr>
      </w:pPr>
      <w:r w:rsidRPr="009A470F">
        <w:rPr>
          <w:rFonts w:ascii="Arial" w:hAnsi="Arial" w:cs="Arial"/>
          <w:color w:val="666666"/>
          <w:sz w:val="22"/>
          <w:szCs w:val="22"/>
        </w:rPr>
        <w:t> </w:t>
      </w:r>
    </w:p>
    <w:p w14:paraId="7640C39B" w14:textId="77777777" w:rsidR="00CA4745" w:rsidRPr="009A470F" w:rsidRDefault="00CA4745" w:rsidP="009A470F">
      <w:pPr>
        <w:pStyle w:val="NormalWeb"/>
        <w:shd w:val="clear" w:color="auto" w:fill="FFFFFF"/>
        <w:spacing w:before="0" w:beforeAutospacing="0"/>
        <w:rPr>
          <w:rFonts w:ascii="Arial" w:hAnsi="Arial" w:cs="Arial"/>
          <w:color w:val="000000" w:themeColor="text1"/>
          <w:sz w:val="22"/>
          <w:szCs w:val="22"/>
        </w:rPr>
      </w:pPr>
      <w:r w:rsidRPr="009A470F">
        <w:rPr>
          <w:rStyle w:val="Strong"/>
          <w:rFonts w:ascii="Arial" w:hAnsi="Arial" w:cs="Arial"/>
          <w:color w:val="000000" w:themeColor="text1"/>
          <w:sz w:val="22"/>
          <w:szCs w:val="22"/>
        </w:rPr>
        <w:t>About the Division of Agriculture</w:t>
      </w:r>
    </w:p>
    <w:p w14:paraId="2D9D1615" w14:textId="77777777" w:rsidR="00CA4745" w:rsidRPr="009A470F" w:rsidRDefault="00CA4745" w:rsidP="009A470F">
      <w:pPr>
        <w:pStyle w:val="NormalWeb"/>
        <w:shd w:val="clear" w:color="auto" w:fill="FFFFFF"/>
        <w:spacing w:before="0" w:beforeAutospacing="0"/>
        <w:rPr>
          <w:rFonts w:ascii="Arial" w:hAnsi="Arial" w:cs="Arial"/>
          <w:color w:val="000000" w:themeColor="text1"/>
          <w:sz w:val="22"/>
          <w:szCs w:val="22"/>
        </w:rPr>
      </w:pPr>
      <w:r w:rsidRPr="009A470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9A470F" w:rsidRDefault="00CA4745" w:rsidP="009A470F">
      <w:pPr>
        <w:pStyle w:val="NormalWeb"/>
        <w:shd w:val="clear" w:color="auto" w:fill="FFFFFF"/>
        <w:spacing w:before="0" w:beforeAutospacing="0"/>
        <w:rPr>
          <w:rFonts w:ascii="Arial" w:hAnsi="Arial" w:cs="Arial"/>
          <w:color w:val="000000" w:themeColor="text1"/>
          <w:sz w:val="22"/>
          <w:szCs w:val="22"/>
        </w:rPr>
      </w:pPr>
      <w:r w:rsidRPr="009A470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9A470F" w:rsidRDefault="00CA4745" w:rsidP="009A470F">
      <w:pPr>
        <w:pStyle w:val="NormalWeb"/>
        <w:shd w:val="clear" w:color="auto" w:fill="FFFFFF"/>
        <w:spacing w:before="0" w:beforeAutospacing="0"/>
        <w:rPr>
          <w:rFonts w:ascii="Arial" w:hAnsi="Arial" w:cs="Arial"/>
          <w:color w:val="000000" w:themeColor="text1"/>
          <w:sz w:val="22"/>
          <w:szCs w:val="22"/>
        </w:rPr>
      </w:pPr>
      <w:r w:rsidRPr="009A470F">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9A470F" w:rsidRDefault="00CA4745" w:rsidP="009A470F">
      <w:pPr>
        <w:pStyle w:val="NormalWeb"/>
        <w:shd w:val="clear" w:color="auto" w:fill="FFFFFF"/>
        <w:spacing w:before="0" w:beforeAutospacing="0"/>
        <w:jc w:val="center"/>
        <w:rPr>
          <w:rFonts w:ascii="Arial" w:hAnsi="Arial" w:cs="Arial"/>
          <w:color w:val="000000" w:themeColor="text1"/>
          <w:sz w:val="22"/>
          <w:szCs w:val="22"/>
        </w:rPr>
      </w:pPr>
      <w:r w:rsidRPr="009A470F">
        <w:rPr>
          <w:rFonts w:ascii="Arial" w:hAnsi="Arial" w:cs="Arial"/>
          <w:color w:val="000000" w:themeColor="text1"/>
          <w:sz w:val="22"/>
          <w:szCs w:val="22"/>
        </w:rPr>
        <w:t># # #</w:t>
      </w:r>
    </w:p>
    <w:p w14:paraId="7BB0A03D" w14:textId="77777777" w:rsidR="009A470F" w:rsidRPr="009A470F" w:rsidRDefault="009A470F">
      <w:pPr>
        <w:pStyle w:val="NormalWeb"/>
        <w:shd w:val="clear" w:color="auto" w:fill="FFFFFF"/>
        <w:spacing w:before="0" w:beforeAutospacing="0"/>
        <w:jc w:val="center"/>
        <w:rPr>
          <w:rFonts w:ascii="Arial" w:hAnsi="Arial" w:cs="Arial" w:hint="eastAsia"/>
          <w:color w:val="000000" w:themeColor="text1"/>
          <w:sz w:val="22"/>
          <w:szCs w:val="22"/>
        </w:rPr>
      </w:pPr>
    </w:p>
    <w:sectPr w:rsidR="009A470F" w:rsidRPr="009A470F"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64973"/>
    <w:rsid w:val="00182AAD"/>
    <w:rsid w:val="00183D29"/>
    <w:rsid w:val="001D538D"/>
    <w:rsid w:val="0025052D"/>
    <w:rsid w:val="00260046"/>
    <w:rsid w:val="002709DE"/>
    <w:rsid w:val="002A4E03"/>
    <w:rsid w:val="002B795C"/>
    <w:rsid w:val="002E35A5"/>
    <w:rsid w:val="003D5869"/>
    <w:rsid w:val="003E6F15"/>
    <w:rsid w:val="0042444D"/>
    <w:rsid w:val="00445934"/>
    <w:rsid w:val="0044687F"/>
    <w:rsid w:val="00450D27"/>
    <w:rsid w:val="004526B0"/>
    <w:rsid w:val="004607A3"/>
    <w:rsid w:val="0049673C"/>
    <w:rsid w:val="004B7DDE"/>
    <w:rsid w:val="004C11F7"/>
    <w:rsid w:val="004F369A"/>
    <w:rsid w:val="004F432B"/>
    <w:rsid w:val="00516762"/>
    <w:rsid w:val="00517B84"/>
    <w:rsid w:val="005205A2"/>
    <w:rsid w:val="0054307E"/>
    <w:rsid w:val="00570E3E"/>
    <w:rsid w:val="005A1B2A"/>
    <w:rsid w:val="005B107E"/>
    <w:rsid w:val="005D5488"/>
    <w:rsid w:val="005E4019"/>
    <w:rsid w:val="00622221"/>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C5C0C"/>
    <w:rsid w:val="007D1E10"/>
    <w:rsid w:val="007D2E45"/>
    <w:rsid w:val="00813463"/>
    <w:rsid w:val="008176C2"/>
    <w:rsid w:val="00873DEC"/>
    <w:rsid w:val="008A5A5C"/>
    <w:rsid w:val="008C1F8A"/>
    <w:rsid w:val="008D084B"/>
    <w:rsid w:val="00935B6C"/>
    <w:rsid w:val="00935D7E"/>
    <w:rsid w:val="00942450"/>
    <w:rsid w:val="009A470F"/>
    <w:rsid w:val="009B044D"/>
    <w:rsid w:val="00A351C2"/>
    <w:rsid w:val="00A50465"/>
    <w:rsid w:val="00A5153B"/>
    <w:rsid w:val="00AA18B0"/>
    <w:rsid w:val="00AB495B"/>
    <w:rsid w:val="00AD7078"/>
    <w:rsid w:val="00B123D4"/>
    <w:rsid w:val="00B30625"/>
    <w:rsid w:val="00B61D47"/>
    <w:rsid w:val="00B76632"/>
    <w:rsid w:val="00BA3B39"/>
    <w:rsid w:val="00BC09F0"/>
    <w:rsid w:val="00BC3A34"/>
    <w:rsid w:val="00BD4660"/>
    <w:rsid w:val="00BE258D"/>
    <w:rsid w:val="00C07063"/>
    <w:rsid w:val="00C129BE"/>
    <w:rsid w:val="00C42CAA"/>
    <w:rsid w:val="00C96E1A"/>
    <w:rsid w:val="00CA4745"/>
    <w:rsid w:val="00CB1060"/>
    <w:rsid w:val="00CC19E7"/>
    <w:rsid w:val="00D104C0"/>
    <w:rsid w:val="00D12C43"/>
    <w:rsid w:val="00D25EDA"/>
    <w:rsid w:val="00D27C97"/>
    <w:rsid w:val="00DC02D4"/>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292790177">
      <w:bodyDiv w:val="1"/>
      <w:marLeft w:val="0"/>
      <w:marRight w:val="0"/>
      <w:marTop w:val="0"/>
      <w:marBottom w:val="0"/>
      <w:divBdr>
        <w:top w:val="none" w:sz="0" w:space="0" w:color="auto"/>
        <w:left w:val="none" w:sz="0" w:space="0" w:color="auto"/>
        <w:bottom w:val="none" w:sz="0" w:space="0" w:color="auto"/>
        <w:right w:val="none" w:sz="0" w:space="0" w:color="auto"/>
      </w:divBdr>
      <w:divsChild>
        <w:div w:id="313724275">
          <w:marLeft w:val="0"/>
          <w:marRight w:val="0"/>
          <w:marTop w:val="0"/>
          <w:marBottom w:val="0"/>
          <w:divBdr>
            <w:top w:val="none" w:sz="0" w:space="0" w:color="auto"/>
            <w:left w:val="none" w:sz="0" w:space="0" w:color="auto"/>
            <w:bottom w:val="none" w:sz="0" w:space="0" w:color="auto"/>
            <w:right w:val="none" w:sz="0" w:space="0" w:color="auto"/>
          </w:divBdr>
        </w:div>
        <w:div w:id="2010981652">
          <w:marLeft w:val="0"/>
          <w:marRight w:val="0"/>
          <w:marTop w:val="0"/>
          <w:marBottom w:val="0"/>
          <w:divBdr>
            <w:top w:val="none" w:sz="0" w:space="0" w:color="auto"/>
            <w:left w:val="none" w:sz="0" w:space="0" w:color="auto"/>
            <w:bottom w:val="none" w:sz="0" w:space="0" w:color="auto"/>
            <w:right w:val="none" w:sz="0" w:space="0" w:color="auto"/>
          </w:divBdr>
        </w:div>
        <w:div w:id="2032341099">
          <w:marLeft w:val="0"/>
          <w:marRight w:val="0"/>
          <w:marTop w:val="0"/>
          <w:marBottom w:val="0"/>
          <w:divBdr>
            <w:top w:val="none" w:sz="0" w:space="0" w:color="auto"/>
            <w:left w:val="none" w:sz="0" w:space="0" w:color="auto"/>
            <w:bottom w:val="none" w:sz="0" w:space="0" w:color="auto"/>
            <w:right w:val="none" w:sz="0" w:space="0" w:color="auto"/>
          </w:divBdr>
        </w:div>
        <w:div w:id="1424380729">
          <w:marLeft w:val="0"/>
          <w:marRight w:val="0"/>
          <w:marTop w:val="0"/>
          <w:marBottom w:val="0"/>
          <w:divBdr>
            <w:top w:val="none" w:sz="0" w:space="0" w:color="auto"/>
            <w:left w:val="none" w:sz="0" w:space="0" w:color="auto"/>
            <w:bottom w:val="none" w:sz="0" w:space="0" w:color="auto"/>
            <w:right w:val="none" w:sz="0" w:space="0" w:color="auto"/>
          </w:divBdr>
        </w:div>
        <w:div w:id="1442457037">
          <w:marLeft w:val="0"/>
          <w:marRight w:val="0"/>
          <w:marTop w:val="0"/>
          <w:marBottom w:val="0"/>
          <w:divBdr>
            <w:top w:val="none" w:sz="0" w:space="0" w:color="auto"/>
            <w:left w:val="none" w:sz="0" w:space="0" w:color="auto"/>
            <w:bottom w:val="none" w:sz="0" w:space="0" w:color="auto"/>
            <w:right w:val="none" w:sz="0" w:space="0" w:color="auto"/>
          </w:divBdr>
        </w:div>
      </w:divsChild>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nVc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www.uaex.uada.edu/farm-ranch/economics-marketing/farm-planning/budgets/crop-budge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7</cp:revision>
  <cp:lastPrinted>2014-11-17T16:41:00Z</cp:lastPrinted>
  <dcterms:created xsi:type="dcterms:W3CDTF">2021-09-10T19:20:00Z</dcterms:created>
  <dcterms:modified xsi:type="dcterms:W3CDTF">2021-09-10T21:03:00Z</dcterms:modified>
</cp:coreProperties>
</file>