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5E3DB" w14:textId="1D3487C9" w:rsidR="002250C2" w:rsidRPr="00422BD2" w:rsidRDefault="008D2FA8" w:rsidP="00376FEB">
      <w:pPr>
        <w:rPr>
          <w:rFonts w:ascii="Arial" w:hAnsi="Arial" w:cs="Arial"/>
          <w:sz w:val="22"/>
          <w:szCs w:val="22"/>
        </w:rPr>
      </w:pPr>
      <w:r w:rsidRPr="00422BD2">
        <w:rPr>
          <w:rFonts w:ascii="Arial" w:hAnsi="Arial" w:cs="Arial"/>
          <w:noProof/>
          <w:sz w:val="22"/>
          <w:szCs w:val="22"/>
        </w:rPr>
        <w:drawing>
          <wp:anchor distT="0" distB="0" distL="114300" distR="114300" simplePos="0" relativeHeight="251662336" behindDoc="0" locked="0" layoutInCell="1" allowOverlap="1" wp14:anchorId="1F8EC409" wp14:editId="0349E6B7">
            <wp:simplePos x="0" y="0"/>
            <wp:positionH relativeFrom="margin">
              <wp:align>left</wp:align>
            </wp:positionH>
            <wp:positionV relativeFrom="paragraph">
              <wp:posOffset>-289560</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8"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0C2" w:rsidRPr="00422BD2">
        <w:rPr>
          <w:rFonts w:ascii="Arial" w:hAnsi="Arial" w:cs="Arial"/>
          <w:noProof/>
          <w:sz w:val="22"/>
          <w:szCs w:val="22"/>
        </w:rPr>
        <w:drawing>
          <wp:anchor distT="0" distB="0" distL="114300" distR="114300" simplePos="0" relativeHeight="251660288" behindDoc="1" locked="0" layoutInCell="1" allowOverlap="1" wp14:anchorId="249FACDA" wp14:editId="4BDCC0DD">
            <wp:simplePos x="0" y="0"/>
            <wp:positionH relativeFrom="column">
              <wp:posOffset>4722495</wp:posOffset>
            </wp:positionH>
            <wp:positionV relativeFrom="paragraph">
              <wp:posOffset>-736600</wp:posOffset>
            </wp:positionV>
            <wp:extent cx="1161415" cy="1108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AgLawcen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1415" cy="1108075"/>
                    </a:xfrm>
                    <a:prstGeom prst="rect">
                      <a:avLst/>
                    </a:prstGeom>
                  </pic:spPr>
                </pic:pic>
              </a:graphicData>
            </a:graphic>
            <wp14:sizeRelH relativeFrom="page">
              <wp14:pctWidth>0</wp14:pctWidth>
            </wp14:sizeRelH>
            <wp14:sizeRelV relativeFrom="page">
              <wp14:pctHeight>0</wp14:pctHeight>
            </wp14:sizeRelV>
          </wp:anchor>
        </w:drawing>
      </w:r>
    </w:p>
    <w:p w14:paraId="42BF1761" w14:textId="77777777" w:rsidR="002250C2" w:rsidRPr="00422BD2" w:rsidRDefault="002250C2" w:rsidP="00376FEB">
      <w:pPr>
        <w:rPr>
          <w:rFonts w:ascii="Arial" w:hAnsi="Arial" w:cs="Arial"/>
          <w:sz w:val="22"/>
          <w:szCs w:val="22"/>
        </w:rPr>
      </w:pPr>
    </w:p>
    <w:p w14:paraId="6C8D53E7" w14:textId="77777777" w:rsidR="00AC4F7B" w:rsidRPr="00422BD2" w:rsidRDefault="00AC4F7B" w:rsidP="00376FEB">
      <w:pPr>
        <w:rPr>
          <w:rFonts w:ascii="Arial" w:hAnsi="Arial" w:cs="Arial"/>
          <w:sz w:val="22"/>
          <w:szCs w:val="22"/>
        </w:rPr>
      </w:pPr>
    </w:p>
    <w:p w14:paraId="21E6C7D3" w14:textId="58DE9A10" w:rsidR="00376FEB" w:rsidRPr="00422BD2" w:rsidRDefault="00376FEB" w:rsidP="00376FEB">
      <w:pPr>
        <w:rPr>
          <w:rFonts w:ascii="Arial" w:hAnsi="Arial" w:cs="Arial"/>
          <w:sz w:val="22"/>
          <w:szCs w:val="22"/>
        </w:rPr>
      </w:pPr>
      <w:r w:rsidRPr="00422BD2">
        <w:rPr>
          <w:rFonts w:ascii="Arial" w:hAnsi="Arial" w:cs="Arial"/>
          <w:sz w:val="22"/>
          <w:szCs w:val="22"/>
        </w:rPr>
        <w:t xml:space="preserve">Media Contact: </w:t>
      </w:r>
      <w:r w:rsidR="0031146B" w:rsidRPr="00422BD2">
        <w:rPr>
          <w:rFonts w:ascii="Arial" w:hAnsi="Arial" w:cs="Arial"/>
          <w:sz w:val="22"/>
          <w:szCs w:val="22"/>
        </w:rPr>
        <w:t>Will Clark</w:t>
      </w:r>
      <w:r w:rsidR="00906849" w:rsidRPr="00422BD2">
        <w:rPr>
          <w:rFonts w:ascii="Arial" w:hAnsi="Arial" w:cs="Arial"/>
          <w:sz w:val="22"/>
          <w:szCs w:val="22"/>
        </w:rPr>
        <w:t xml:space="preserve"> </w:t>
      </w:r>
      <w:r w:rsidRPr="00422BD2">
        <w:rPr>
          <w:rFonts w:ascii="Arial" w:hAnsi="Arial" w:cs="Arial"/>
          <w:sz w:val="22"/>
          <w:szCs w:val="22"/>
        </w:rPr>
        <w:tab/>
      </w:r>
      <w:r w:rsidR="00906849" w:rsidRPr="00422BD2">
        <w:rPr>
          <w:rFonts w:ascii="Arial" w:hAnsi="Arial" w:cs="Arial"/>
          <w:sz w:val="22"/>
          <w:szCs w:val="22"/>
        </w:rPr>
        <w:tab/>
        <w:t xml:space="preserve">  </w:t>
      </w:r>
      <w:hyperlink r:id="rId10" w:history="1">
        <w:r w:rsidR="0031146B" w:rsidRPr="00422BD2">
          <w:rPr>
            <w:rStyle w:val="Hyperlink"/>
            <w:rFonts w:ascii="Arial" w:hAnsi="Arial" w:cs="Arial"/>
            <w:sz w:val="22"/>
            <w:szCs w:val="22"/>
          </w:rPr>
          <w:t>wwc001@uark.edu</w:t>
        </w:r>
      </w:hyperlink>
      <w:r w:rsidRPr="00422BD2">
        <w:rPr>
          <w:rFonts w:ascii="Arial" w:hAnsi="Arial" w:cs="Arial"/>
          <w:sz w:val="22"/>
          <w:szCs w:val="22"/>
        </w:rPr>
        <w:tab/>
      </w:r>
      <w:r w:rsidR="0031146B" w:rsidRPr="00422BD2">
        <w:rPr>
          <w:rFonts w:ascii="Arial" w:hAnsi="Arial" w:cs="Arial"/>
          <w:sz w:val="22"/>
          <w:szCs w:val="22"/>
        </w:rPr>
        <w:tab/>
        <w:t xml:space="preserve"> (</w:t>
      </w:r>
      <w:r w:rsidR="0031146B" w:rsidRPr="00422BD2">
        <w:rPr>
          <w:rFonts w:ascii="Arial" w:eastAsiaTheme="minorEastAsia" w:hAnsi="Arial" w:cs="Arial"/>
          <w:noProof/>
          <w:color w:val="000000"/>
          <w:sz w:val="22"/>
          <w:szCs w:val="22"/>
        </w:rPr>
        <w:t>479) 502-9708</w:t>
      </w:r>
    </w:p>
    <w:p w14:paraId="18C458DB" w14:textId="58AEDA24" w:rsidR="00670EFA" w:rsidRPr="00422BD2" w:rsidRDefault="00422BD2" w:rsidP="005E50F1">
      <w:pPr>
        <w:rPr>
          <w:rFonts w:ascii="Arial" w:hAnsi="Arial" w:cs="Arial"/>
          <w:sz w:val="22"/>
          <w:szCs w:val="22"/>
        </w:rPr>
      </w:pPr>
      <w:r>
        <w:rPr>
          <w:rFonts w:ascii="Arial" w:hAnsi="Arial" w:cs="Arial"/>
          <w:sz w:val="22"/>
          <w:szCs w:val="22"/>
        </w:rPr>
        <w:t xml:space="preserve">May </w:t>
      </w:r>
      <w:r w:rsidR="00600FB9">
        <w:rPr>
          <w:rFonts w:ascii="Arial" w:hAnsi="Arial" w:cs="Arial"/>
          <w:sz w:val="22"/>
          <w:szCs w:val="22"/>
        </w:rPr>
        <w:t>2</w:t>
      </w:r>
      <w:r w:rsidR="00DC137D">
        <w:rPr>
          <w:rFonts w:ascii="Arial" w:hAnsi="Arial" w:cs="Arial"/>
          <w:sz w:val="22"/>
          <w:szCs w:val="22"/>
        </w:rPr>
        <w:t>1</w:t>
      </w:r>
      <w:r w:rsidR="00D315AC" w:rsidRPr="00422BD2">
        <w:rPr>
          <w:rFonts w:ascii="Arial" w:hAnsi="Arial" w:cs="Arial"/>
          <w:sz w:val="22"/>
          <w:szCs w:val="22"/>
        </w:rPr>
        <w:t>, 2021</w:t>
      </w:r>
    </w:p>
    <w:p w14:paraId="53976886" w14:textId="7291B35E" w:rsidR="002739B3" w:rsidRPr="00422BD2" w:rsidRDefault="002739B3" w:rsidP="005E50F1">
      <w:pPr>
        <w:rPr>
          <w:rFonts w:ascii="Arial" w:hAnsi="Arial" w:cs="Arial"/>
          <w:sz w:val="22"/>
          <w:szCs w:val="22"/>
        </w:rPr>
      </w:pPr>
    </w:p>
    <w:p w14:paraId="3D8FA388" w14:textId="7D74B02B" w:rsidR="00C17694" w:rsidRPr="00DC137D" w:rsidRDefault="00C17694" w:rsidP="00C17694">
      <w:pPr>
        <w:rPr>
          <w:rFonts w:ascii="Arial" w:hAnsi="Arial" w:cs="Arial"/>
          <w:b/>
          <w:color w:val="000000" w:themeColor="text1"/>
          <w:sz w:val="22"/>
          <w:szCs w:val="22"/>
        </w:rPr>
      </w:pPr>
      <w:r w:rsidRPr="00DC137D">
        <w:rPr>
          <w:rFonts w:ascii="Arial" w:hAnsi="Arial" w:cs="Arial"/>
          <w:b/>
          <w:color w:val="000000" w:themeColor="text1"/>
          <w:sz w:val="22"/>
          <w:szCs w:val="22"/>
        </w:rPr>
        <w:t xml:space="preserve">Mid-South Conference: </w:t>
      </w:r>
      <w:r w:rsidR="00DC137D">
        <w:rPr>
          <w:rFonts w:ascii="Arial" w:hAnsi="Arial" w:cs="Arial"/>
          <w:b/>
          <w:color w:val="000000" w:themeColor="text1"/>
          <w:sz w:val="22"/>
          <w:szCs w:val="22"/>
        </w:rPr>
        <w:t>P</w:t>
      </w:r>
      <w:r w:rsidRPr="00DC137D">
        <w:rPr>
          <w:rFonts w:ascii="Arial" w:hAnsi="Arial" w:cs="Arial"/>
          <w:b/>
          <w:color w:val="000000" w:themeColor="text1"/>
          <w:sz w:val="22"/>
          <w:szCs w:val="22"/>
        </w:rPr>
        <w:t>roposed changes in ag tax, estate planning</w:t>
      </w:r>
    </w:p>
    <w:p w14:paraId="440EC00B" w14:textId="77777777" w:rsidR="0064222E" w:rsidRPr="00422BD2" w:rsidRDefault="0064222E" w:rsidP="005E50F1">
      <w:pPr>
        <w:rPr>
          <w:rFonts w:ascii="Arial" w:eastAsia="Times New Roman" w:hAnsi="Arial" w:cs="Arial"/>
          <w:b/>
          <w:bCs/>
          <w:color w:val="201F1E"/>
          <w:sz w:val="22"/>
          <w:szCs w:val="22"/>
          <w:shd w:val="clear" w:color="auto" w:fill="FFFFFF"/>
        </w:rPr>
      </w:pPr>
    </w:p>
    <w:p w14:paraId="44C670F8" w14:textId="62D122C7" w:rsidR="000A0C20" w:rsidRPr="00422BD2" w:rsidRDefault="000A0C20" w:rsidP="000A0C20">
      <w:pPr>
        <w:rPr>
          <w:rFonts w:ascii="Arial" w:hAnsi="Arial" w:cs="Arial"/>
          <w:sz w:val="22"/>
          <w:szCs w:val="22"/>
        </w:rPr>
      </w:pPr>
      <w:r w:rsidRPr="00422BD2">
        <w:rPr>
          <w:rFonts w:ascii="Arial" w:hAnsi="Arial" w:cs="Arial"/>
          <w:sz w:val="22"/>
          <w:szCs w:val="22"/>
        </w:rPr>
        <w:t xml:space="preserve">By </w:t>
      </w:r>
      <w:r w:rsidR="00D315AC" w:rsidRPr="00422BD2">
        <w:rPr>
          <w:rFonts w:ascii="Arial" w:hAnsi="Arial" w:cs="Arial"/>
          <w:sz w:val="22"/>
          <w:szCs w:val="22"/>
        </w:rPr>
        <w:t>Emilee Block</w:t>
      </w:r>
      <w:r w:rsidR="004C4B12" w:rsidRPr="00422BD2">
        <w:rPr>
          <w:rFonts w:ascii="Arial" w:hAnsi="Arial" w:cs="Arial"/>
          <w:sz w:val="22"/>
          <w:szCs w:val="22"/>
        </w:rPr>
        <w:t xml:space="preserve"> </w:t>
      </w:r>
    </w:p>
    <w:p w14:paraId="1CBAE19D" w14:textId="58E595A6" w:rsidR="000A0C20" w:rsidRPr="00422BD2" w:rsidRDefault="000A0C20" w:rsidP="005E50F1">
      <w:pPr>
        <w:rPr>
          <w:rFonts w:ascii="Arial" w:hAnsi="Arial" w:cs="Arial"/>
          <w:sz w:val="22"/>
          <w:szCs w:val="22"/>
        </w:rPr>
      </w:pPr>
      <w:r w:rsidRPr="00422BD2">
        <w:rPr>
          <w:rFonts w:ascii="Arial" w:hAnsi="Arial" w:cs="Arial"/>
          <w:sz w:val="22"/>
          <w:szCs w:val="22"/>
        </w:rPr>
        <w:t xml:space="preserve">U of A System Division of Agriculture </w:t>
      </w:r>
    </w:p>
    <w:p w14:paraId="3F413CCE" w14:textId="77777777" w:rsidR="000A0C20" w:rsidRPr="00422BD2" w:rsidRDefault="000A0C20" w:rsidP="005E50F1">
      <w:pPr>
        <w:rPr>
          <w:rFonts w:ascii="Arial" w:eastAsia="Times New Roman" w:hAnsi="Arial" w:cs="Arial"/>
          <w:b/>
          <w:bCs/>
          <w:color w:val="201F1E"/>
          <w:sz w:val="22"/>
          <w:szCs w:val="22"/>
          <w:shd w:val="clear" w:color="auto" w:fill="FFFFFF"/>
        </w:rPr>
      </w:pPr>
    </w:p>
    <w:p w14:paraId="632B8A14" w14:textId="486E01A0" w:rsidR="000A0C20" w:rsidRPr="00422BD2" w:rsidRDefault="000A0C20" w:rsidP="005E50F1">
      <w:pPr>
        <w:rPr>
          <w:rFonts w:ascii="Arial" w:eastAsia="Times New Roman" w:hAnsi="Arial" w:cs="Arial"/>
          <w:b/>
          <w:bCs/>
          <w:sz w:val="22"/>
          <w:szCs w:val="22"/>
        </w:rPr>
      </w:pPr>
      <w:r w:rsidRPr="00422BD2">
        <w:rPr>
          <w:rFonts w:ascii="Arial" w:eastAsia="Times New Roman" w:hAnsi="Arial" w:cs="Arial"/>
          <w:b/>
          <w:bCs/>
          <w:color w:val="201F1E"/>
          <w:sz w:val="22"/>
          <w:szCs w:val="22"/>
          <w:shd w:val="clear" w:color="auto" w:fill="FFFFFF"/>
        </w:rPr>
        <w:t xml:space="preserve">Fast facts: </w:t>
      </w:r>
    </w:p>
    <w:p w14:paraId="48A599C5" w14:textId="36A812AB" w:rsidR="00C17694" w:rsidRDefault="00422BD2" w:rsidP="00422BD2">
      <w:pPr>
        <w:pStyle w:val="ListParagraph"/>
        <w:numPr>
          <w:ilvl w:val="0"/>
          <w:numId w:val="4"/>
        </w:numPr>
        <w:rPr>
          <w:rFonts w:ascii="Arial" w:hAnsi="Arial" w:cs="Arial"/>
          <w:sz w:val="22"/>
          <w:szCs w:val="22"/>
        </w:rPr>
      </w:pPr>
      <w:r w:rsidRPr="00422BD2">
        <w:rPr>
          <w:rFonts w:ascii="Arial" w:hAnsi="Arial" w:cs="Arial"/>
          <w:sz w:val="22"/>
          <w:szCs w:val="22"/>
        </w:rPr>
        <w:t xml:space="preserve">The Mid-South Conference </w:t>
      </w:r>
      <w:r w:rsidR="00C17694">
        <w:rPr>
          <w:rFonts w:ascii="Arial" w:hAnsi="Arial" w:cs="Arial"/>
          <w:sz w:val="22"/>
          <w:szCs w:val="22"/>
        </w:rPr>
        <w:t xml:space="preserve">set for </w:t>
      </w:r>
      <w:r w:rsidRPr="00422BD2">
        <w:rPr>
          <w:rFonts w:ascii="Arial" w:hAnsi="Arial" w:cs="Arial"/>
          <w:sz w:val="22"/>
          <w:szCs w:val="22"/>
        </w:rPr>
        <w:t>June 10-11</w:t>
      </w:r>
    </w:p>
    <w:p w14:paraId="68E0F426" w14:textId="3BAD2A43" w:rsidR="00C17694" w:rsidRDefault="00C17694" w:rsidP="00422BD2">
      <w:pPr>
        <w:pStyle w:val="ListParagraph"/>
        <w:numPr>
          <w:ilvl w:val="0"/>
          <w:numId w:val="4"/>
        </w:numPr>
        <w:rPr>
          <w:rFonts w:ascii="Arial" w:hAnsi="Arial" w:cs="Arial"/>
          <w:sz w:val="22"/>
          <w:szCs w:val="22"/>
        </w:rPr>
      </w:pPr>
      <w:proofErr w:type="spellStart"/>
      <w:r>
        <w:rPr>
          <w:rFonts w:ascii="Arial" w:hAnsi="Arial" w:cs="Arial"/>
          <w:sz w:val="22"/>
          <w:szCs w:val="22"/>
        </w:rPr>
        <w:t>Tidgren</w:t>
      </w:r>
      <w:proofErr w:type="spellEnd"/>
      <w:r>
        <w:rPr>
          <w:rFonts w:ascii="Arial" w:hAnsi="Arial" w:cs="Arial"/>
          <w:sz w:val="22"/>
          <w:szCs w:val="22"/>
        </w:rPr>
        <w:t xml:space="preserve"> to discuss proposed changes in ag tax, estate planning</w:t>
      </w:r>
    </w:p>
    <w:p w14:paraId="41991B00" w14:textId="462DE365" w:rsidR="00422BD2" w:rsidRPr="00422BD2" w:rsidRDefault="00422BD2" w:rsidP="00422BD2">
      <w:pPr>
        <w:pStyle w:val="ListParagraph"/>
        <w:numPr>
          <w:ilvl w:val="0"/>
          <w:numId w:val="4"/>
        </w:numPr>
        <w:rPr>
          <w:rFonts w:ascii="Arial" w:hAnsi="Arial" w:cs="Arial"/>
          <w:sz w:val="22"/>
          <w:szCs w:val="22"/>
        </w:rPr>
      </w:pPr>
      <w:r w:rsidRPr="00422BD2">
        <w:rPr>
          <w:rFonts w:ascii="Arial" w:hAnsi="Arial" w:cs="Arial"/>
          <w:sz w:val="22"/>
          <w:szCs w:val="22"/>
        </w:rPr>
        <w:t xml:space="preserve">Register at: </w:t>
      </w:r>
      <w:hyperlink r:id="rId11" w:history="1">
        <w:r w:rsidRPr="00422BD2">
          <w:rPr>
            <w:rStyle w:val="Hyperlink"/>
            <w:rFonts w:ascii="Arial" w:hAnsi="Arial" w:cs="Arial"/>
            <w:sz w:val="22"/>
            <w:szCs w:val="22"/>
          </w:rPr>
          <w:t>https://bit.ly/3uXXvlm</w:t>
        </w:r>
      </w:hyperlink>
      <w:r w:rsidRPr="00422BD2">
        <w:rPr>
          <w:rFonts w:ascii="Arial" w:hAnsi="Arial" w:cs="Arial"/>
          <w:sz w:val="22"/>
          <w:szCs w:val="22"/>
        </w:rPr>
        <w:t xml:space="preserve"> </w:t>
      </w:r>
    </w:p>
    <w:p w14:paraId="7FE7CEB1" w14:textId="77777777" w:rsidR="00AB6C89" w:rsidRPr="00422BD2" w:rsidRDefault="00AB6C89" w:rsidP="00AB6C89">
      <w:pPr>
        <w:pStyle w:val="ListParagraph"/>
        <w:rPr>
          <w:rFonts w:ascii="Arial" w:hAnsi="Arial" w:cs="Arial"/>
          <w:b/>
          <w:sz w:val="22"/>
          <w:szCs w:val="22"/>
        </w:rPr>
      </w:pPr>
    </w:p>
    <w:p w14:paraId="21AE08C3" w14:textId="5DCB6D3E" w:rsidR="0056481E" w:rsidRPr="00422BD2" w:rsidRDefault="00C629C7" w:rsidP="0056481E">
      <w:pPr>
        <w:rPr>
          <w:rFonts w:ascii="Arial" w:hAnsi="Arial" w:cs="Arial"/>
          <w:sz w:val="22"/>
          <w:szCs w:val="22"/>
        </w:rPr>
      </w:pPr>
      <w:r w:rsidRPr="00422BD2">
        <w:rPr>
          <w:rFonts w:ascii="Arial" w:hAnsi="Arial" w:cs="Arial"/>
          <w:sz w:val="22"/>
          <w:szCs w:val="22"/>
        </w:rPr>
        <w:t>(</w:t>
      </w:r>
      <w:r w:rsidR="00422BD2">
        <w:rPr>
          <w:rFonts w:ascii="Arial" w:hAnsi="Arial" w:cs="Arial"/>
          <w:sz w:val="22"/>
          <w:szCs w:val="22"/>
        </w:rPr>
        <w:t>2</w:t>
      </w:r>
      <w:r w:rsidR="00192AB3">
        <w:rPr>
          <w:rFonts w:ascii="Arial" w:hAnsi="Arial" w:cs="Arial"/>
          <w:sz w:val="22"/>
          <w:szCs w:val="22"/>
        </w:rPr>
        <w:t>96</w:t>
      </w:r>
      <w:r w:rsidR="00422BD2">
        <w:rPr>
          <w:rFonts w:ascii="Arial" w:hAnsi="Arial" w:cs="Arial"/>
          <w:sz w:val="22"/>
          <w:szCs w:val="22"/>
        </w:rPr>
        <w:t xml:space="preserve"> </w:t>
      </w:r>
      <w:r w:rsidR="007E2360" w:rsidRPr="00422BD2">
        <w:rPr>
          <w:rFonts w:ascii="Arial" w:hAnsi="Arial" w:cs="Arial"/>
          <w:sz w:val="22"/>
          <w:szCs w:val="22"/>
        </w:rPr>
        <w:t>wor</w:t>
      </w:r>
      <w:r w:rsidR="0056481E" w:rsidRPr="00422BD2">
        <w:rPr>
          <w:rFonts w:ascii="Arial" w:hAnsi="Arial" w:cs="Arial"/>
          <w:sz w:val="22"/>
          <w:szCs w:val="22"/>
        </w:rPr>
        <w:t>ds</w:t>
      </w:r>
      <w:r w:rsidR="00422BD2">
        <w:rPr>
          <w:rFonts w:ascii="Arial" w:hAnsi="Arial" w:cs="Arial"/>
          <w:sz w:val="22"/>
          <w:szCs w:val="22"/>
        </w:rPr>
        <w:t xml:space="preserve"> with art </w:t>
      </w:r>
      <w:hyperlink r:id="rId12" w:history="1">
        <w:r w:rsidR="00422BD2" w:rsidRPr="00422BD2">
          <w:rPr>
            <w:rStyle w:val="Hyperlink"/>
            <w:rFonts w:ascii="Arial" w:hAnsi="Arial" w:cs="Arial"/>
            <w:sz w:val="22"/>
            <w:szCs w:val="22"/>
          </w:rPr>
          <w:t>here</w:t>
        </w:r>
      </w:hyperlink>
      <w:r w:rsidR="00FA2F88" w:rsidRPr="00422BD2">
        <w:rPr>
          <w:rFonts w:ascii="Arial" w:hAnsi="Arial" w:cs="Arial"/>
          <w:sz w:val="22"/>
          <w:szCs w:val="22"/>
        </w:rPr>
        <w:t>)</w:t>
      </w:r>
    </w:p>
    <w:p w14:paraId="398E2A37" w14:textId="1F41577B" w:rsidR="0039499C" w:rsidRPr="00422BD2" w:rsidRDefault="00166743" w:rsidP="0064222E">
      <w:pPr>
        <w:rPr>
          <w:rFonts w:ascii="Arial" w:hAnsi="Arial" w:cs="Arial"/>
          <w:sz w:val="22"/>
          <w:szCs w:val="22"/>
        </w:rPr>
      </w:pPr>
      <w:r w:rsidRPr="00422BD2">
        <w:rPr>
          <w:rFonts w:ascii="Arial" w:hAnsi="Arial" w:cs="Arial"/>
          <w:sz w:val="22"/>
          <w:szCs w:val="22"/>
        </w:rPr>
        <w:t xml:space="preserve">FAYETTEVILLE, Ark. </w:t>
      </w:r>
      <w:r w:rsidR="00987932" w:rsidRPr="00422BD2">
        <w:rPr>
          <w:rFonts w:ascii="Arial" w:hAnsi="Arial" w:cs="Arial"/>
          <w:sz w:val="22"/>
          <w:szCs w:val="22"/>
        </w:rPr>
        <w:t>—</w:t>
      </w:r>
      <w:r w:rsidR="00192AB3">
        <w:rPr>
          <w:rFonts w:ascii="Arial" w:hAnsi="Arial" w:cs="Arial"/>
          <w:sz w:val="22"/>
          <w:szCs w:val="22"/>
        </w:rPr>
        <w:t xml:space="preserve"> </w:t>
      </w:r>
      <w:r w:rsidR="00B7674B" w:rsidRPr="00DC137D">
        <w:rPr>
          <w:rFonts w:ascii="Arial" w:hAnsi="Arial" w:cs="Arial"/>
          <w:color w:val="000000" w:themeColor="text1"/>
          <w:sz w:val="22"/>
          <w:szCs w:val="22"/>
        </w:rPr>
        <w:t xml:space="preserve">As the saying goes, there’s nothing </w:t>
      </w:r>
      <w:proofErr w:type="gramStart"/>
      <w:r w:rsidR="00B7674B" w:rsidRPr="00DC137D">
        <w:rPr>
          <w:rFonts w:ascii="Arial" w:hAnsi="Arial" w:cs="Arial"/>
          <w:color w:val="000000" w:themeColor="text1"/>
          <w:sz w:val="22"/>
          <w:szCs w:val="22"/>
        </w:rPr>
        <w:t>more sure</w:t>
      </w:r>
      <w:proofErr w:type="gramEnd"/>
      <w:r w:rsidR="00B7674B" w:rsidRPr="00DC137D">
        <w:rPr>
          <w:rFonts w:ascii="Arial" w:hAnsi="Arial" w:cs="Arial"/>
          <w:color w:val="000000" w:themeColor="text1"/>
          <w:sz w:val="22"/>
          <w:szCs w:val="22"/>
        </w:rPr>
        <w:t xml:space="preserve"> than death and taxes. Planning for both is essential</w:t>
      </w:r>
      <w:r w:rsidR="00FE7A0E" w:rsidRPr="00DC137D">
        <w:rPr>
          <w:rFonts w:ascii="Arial" w:hAnsi="Arial" w:cs="Arial"/>
          <w:color w:val="000000" w:themeColor="text1"/>
          <w:sz w:val="22"/>
          <w:szCs w:val="22"/>
        </w:rPr>
        <w:t xml:space="preserve"> to</w:t>
      </w:r>
      <w:r w:rsidR="00B7674B" w:rsidRPr="00DC137D">
        <w:rPr>
          <w:rFonts w:ascii="Arial" w:hAnsi="Arial" w:cs="Arial"/>
          <w:color w:val="000000" w:themeColor="text1"/>
          <w:sz w:val="22"/>
          <w:szCs w:val="22"/>
        </w:rPr>
        <w:t xml:space="preserve"> transfer </w:t>
      </w:r>
      <w:r w:rsidR="005018D9" w:rsidRPr="00DC137D">
        <w:rPr>
          <w:rFonts w:ascii="Arial" w:hAnsi="Arial" w:cs="Arial"/>
          <w:color w:val="000000" w:themeColor="text1"/>
          <w:sz w:val="22"/>
          <w:szCs w:val="22"/>
        </w:rPr>
        <w:t xml:space="preserve">a farm </w:t>
      </w:r>
      <w:r w:rsidR="00B7674B" w:rsidRPr="00DC137D">
        <w:rPr>
          <w:rFonts w:ascii="Arial" w:hAnsi="Arial" w:cs="Arial"/>
          <w:color w:val="000000" w:themeColor="text1"/>
          <w:sz w:val="22"/>
          <w:szCs w:val="22"/>
        </w:rPr>
        <w:t>business</w:t>
      </w:r>
      <w:r w:rsidR="005018D9" w:rsidRPr="00DC137D">
        <w:rPr>
          <w:rFonts w:ascii="Arial" w:hAnsi="Arial" w:cs="Arial"/>
          <w:color w:val="000000" w:themeColor="text1"/>
          <w:sz w:val="22"/>
          <w:szCs w:val="22"/>
        </w:rPr>
        <w:t xml:space="preserve"> to a successor</w:t>
      </w:r>
      <w:r w:rsidR="00B7674B" w:rsidRPr="00DC137D">
        <w:rPr>
          <w:rFonts w:ascii="Arial" w:hAnsi="Arial" w:cs="Arial"/>
          <w:color w:val="000000" w:themeColor="text1"/>
          <w:sz w:val="22"/>
          <w:szCs w:val="22"/>
        </w:rPr>
        <w:t>, and</w:t>
      </w:r>
      <w:r w:rsidR="005018D9" w:rsidRPr="00DC137D">
        <w:rPr>
          <w:rFonts w:ascii="Arial" w:hAnsi="Arial" w:cs="Arial"/>
          <w:color w:val="000000" w:themeColor="text1"/>
          <w:sz w:val="22"/>
          <w:szCs w:val="22"/>
        </w:rPr>
        <w:t xml:space="preserve"> </w:t>
      </w:r>
      <w:r w:rsidR="00D20D57" w:rsidRPr="00DC137D">
        <w:rPr>
          <w:rFonts w:ascii="Arial" w:hAnsi="Arial" w:cs="Arial"/>
          <w:color w:val="000000" w:themeColor="text1"/>
          <w:sz w:val="22"/>
          <w:szCs w:val="22"/>
        </w:rPr>
        <w:t xml:space="preserve">understanding their impact is necessary </w:t>
      </w:r>
      <w:r w:rsidR="00B7674B" w:rsidRPr="00DC137D">
        <w:rPr>
          <w:rFonts w:ascii="Arial" w:hAnsi="Arial" w:cs="Arial"/>
          <w:color w:val="000000" w:themeColor="text1"/>
          <w:sz w:val="22"/>
          <w:szCs w:val="22"/>
        </w:rPr>
        <w:t xml:space="preserve">to make </w:t>
      </w:r>
      <w:r w:rsidR="00FE7A0E" w:rsidRPr="00DC137D">
        <w:rPr>
          <w:rFonts w:ascii="Arial" w:hAnsi="Arial" w:cs="Arial"/>
          <w:color w:val="000000" w:themeColor="text1"/>
          <w:sz w:val="22"/>
          <w:szCs w:val="22"/>
        </w:rPr>
        <w:t xml:space="preserve">a successful </w:t>
      </w:r>
      <w:r w:rsidR="00B7674B" w:rsidRPr="00DC137D">
        <w:rPr>
          <w:rFonts w:ascii="Arial" w:hAnsi="Arial" w:cs="Arial"/>
          <w:color w:val="000000" w:themeColor="text1"/>
          <w:sz w:val="22"/>
          <w:szCs w:val="22"/>
        </w:rPr>
        <w:t xml:space="preserve">plan.  </w:t>
      </w:r>
    </w:p>
    <w:p w14:paraId="0E650486" w14:textId="77777777" w:rsidR="0039499C" w:rsidRPr="00422BD2" w:rsidRDefault="0039499C" w:rsidP="0064222E">
      <w:pPr>
        <w:rPr>
          <w:rFonts w:ascii="Arial" w:hAnsi="Arial" w:cs="Arial"/>
          <w:sz w:val="22"/>
          <w:szCs w:val="22"/>
        </w:rPr>
      </w:pPr>
    </w:p>
    <w:p w14:paraId="34C9D2A6" w14:textId="0D1FCEEB" w:rsidR="0064222E" w:rsidRPr="00422BD2" w:rsidRDefault="0078392A" w:rsidP="0064222E">
      <w:pPr>
        <w:rPr>
          <w:rFonts w:ascii="Arial" w:hAnsi="Arial" w:cs="Arial"/>
          <w:bCs/>
          <w:sz w:val="22"/>
          <w:szCs w:val="22"/>
        </w:rPr>
      </w:pPr>
      <w:r w:rsidRPr="00422BD2">
        <w:rPr>
          <w:rFonts w:ascii="Arial" w:hAnsi="Arial" w:cs="Arial"/>
          <w:sz w:val="22"/>
          <w:szCs w:val="22"/>
        </w:rPr>
        <w:t xml:space="preserve">With </w:t>
      </w:r>
      <w:r w:rsidR="00D11C6B">
        <w:rPr>
          <w:rFonts w:ascii="Arial" w:hAnsi="Arial" w:cs="Arial"/>
          <w:sz w:val="22"/>
          <w:szCs w:val="22"/>
        </w:rPr>
        <w:t xml:space="preserve">that in mind, </w:t>
      </w:r>
      <w:r w:rsidR="00D11C6B" w:rsidRPr="00422BD2">
        <w:rPr>
          <w:rFonts w:ascii="Arial" w:hAnsi="Arial" w:cs="Arial"/>
          <w:bCs/>
          <w:sz w:val="22"/>
          <w:szCs w:val="22"/>
        </w:rPr>
        <w:t>Kristine Tidgren</w:t>
      </w:r>
      <w:r w:rsidR="00B7674B">
        <w:rPr>
          <w:rFonts w:ascii="Arial" w:hAnsi="Arial" w:cs="Arial"/>
          <w:bCs/>
          <w:sz w:val="22"/>
          <w:szCs w:val="22"/>
        </w:rPr>
        <w:t>,</w:t>
      </w:r>
      <w:r w:rsidR="001D651D">
        <w:rPr>
          <w:rFonts w:ascii="Arial" w:hAnsi="Arial" w:cs="Arial"/>
          <w:bCs/>
          <w:sz w:val="22"/>
          <w:szCs w:val="22"/>
        </w:rPr>
        <w:t xml:space="preserve"> </w:t>
      </w:r>
      <w:r w:rsidRPr="00422BD2">
        <w:rPr>
          <w:rFonts w:ascii="Arial" w:hAnsi="Arial" w:cs="Arial"/>
          <w:sz w:val="22"/>
          <w:szCs w:val="22"/>
        </w:rPr>
        <w:t xml:space="preserve">the </w:t>
      </w:r>
      <w:r w:rsidR="00D11C6B">
        <w:rPr>
          <w:rFonts w:ascii="Arial" w:hAnsi="Arial" w:cs="Arial"/>
          <w:bCs/>
          <w:sz w:val="22"/>
          <w:szCs w:val="22"/>
        </w:rPr>
        <w:t>d</w:t>
      </w:r>
      <w:r w:rsidR="00D11C6B" w:rsidRPr="00422BD2">
        <w:rPr>
          <w:rFonts w:ascii="Arial" w:hAnsi="Arial" w:cs="Arial"/>
          <w:bCs/>
          <w:sz w:val="22"/>
          <w:szCs w:val="22"/>
        </w:rPr>
        <w:t>irector</w:t>
      </w:r>
      <w:r w:rsidR="00D11C6B">
        <w:rPr>
          <w:rFonts w:ascii="Arial" w:hAnsi="Arial" w:cs="Arial"/>
          <w:bCs/>
          <w:sz w:val="22"/>
          <w:szCs w:val="22"/>
        </w:rPr>
        <w:t xml:space="preserve"> of</w:t>
      </w:r>
      <w:r w:rsidR="00D11C6B" w:rsidRPr="00422BD2">
        <w:rPr>
          <w:rFonts w:ascii="Arial" w:hAnsi="Arial" w:cs="Arial"/>
          <w:bCs/>
          <w:sz w:val="22"/>
          <w:szCs w:val="22"/>
        </w:rPr>
        <w:t xml:space="preserve"> </w:t>
      </w:r>
      <w:r w:rsidR="00D11C6B">
        <w:rPr>
          <w:rFonts w:ascii="Arial" w:hAnsi="Arial" w:cs="Arial"/>
          <w:bCs/>
          <w:sz w:val="22"/>
          <w:szCs w:val="22"/>
        </w:rPr>
        <w:t xml:space="preserve">the </w:t>
      </w:r>
      <w:r w:rsidR="0064222E" w:rsidRPr="00422BD2">
        <w:rPr>
          <w:rFonts w:ascii="Arial" w:hAnsi="Arial" w:cs="Arial"/>
          <w:bCs/>
          <w:sz w:val="22"/>
          <w:szCs w:val="22"/>
        </w:rPr>
        <w:t>Center for Agricultural Law and Taxation</w:t>
      </w:r>
      <w:r w:rsidR="00D11C6B">
        <w:rPr>
          <w:rFonts w:ascii="Arial" w:hAnsi="Arial" w:cs="Arial"/>
          <w:bCs/>
          <w:sz w:val="22"/>
          <w:szCs w:val="22"/>
        </w:rPr>
        <w:t xml:space="preserve"> </w:t>
      </w:r>
      <w:r w:rsidR="00FE7A0E">
        <w:rPr>
          <w:rFonts w:ascii="Arial" w:hAnsi="Arial" w:cs="Arial"/>
          <w:bCs/>
          <w:sz w:val="22"/>
          <w:szCs w:val="22"/>
        </w:rPr>
        <w:t xml:space="preserve">at Iowa State </w:t>
      </w:r>
      <w:proofErr w:type="spellStart"/>
      <w:r w:rsidR="00FE7A0E">
        <w:rPr>
          <w:rFonts w:ascii="Arial" w:hAnsi="Arial" w:cs="Arial"/>
          <w:bCs/>
          <w:sz w:val="22"/>
          <w:szCs w:val="22"/>
        </w:rPr>
        <w:t>Univeristy</w:t>
      </w:r>
      <w:proofErr w:type="spellEnd"/>
      <w:r w:rsidR="00FE7A0E">
        <w:rPr>
          <w:rFonts w:ascii="Arial" w:hAnsi="Arial" w:cs="Arial"/>
          <w:bCs/>
          <w:sz w:val="22"/>
          <w:szCs w:val="22"/>
        </w:rPr>
        <w:t xml:space="preserve">, </w:t>
      </w:r>
      <w:r w:rsidR="0064222E" w:rsidRPr="00422BD2">
        <w:rPr>
          <w:rFonts w:ascii="Arial" w:hAnsi="Arial" w:cs="Arial"/>
          <w:bCs/>
          <w:sz w:val="22"/>
          <w:szCs w:val="22"/>
        </w:rPr>
        <w:t xml:space="preserve">will </w:t>
      </w:r>
      <w:r w:rsidR="00AE2F7B">
        <w:rPr>
          <w:rFonts w:ascii="Arial" w:hAnsi="Arial" w:cs="Arial"/>
          <w:bCs/>
          <w:sz w:val="22"/>
          <w:szCs w:val="22"/>
        </w:rPr>
        <w:t xml:space="preserve">present a </w:t>
      </w:r>
      <w:r w:rsidR="0064222E" w:rsidRPr="00422BD2">
        <w:rPr>
          <w:rFonts w:ascii="Arial" w:hAnsi="Arial" w:cs="Arial"/>
          <w:bCs/>
          <w:sz w:val="22"/>
          <w:szCs w:val="22"/>
        </w:rPr>
        <w:t xml:space="preserve">session on </w:t>
      </w:r>
      <w:r w:rsidR="0064222E" w:rsidRPr="00422BD2">
        <w:rPr>
          <w:rFonts w:ascii="Arial" w:hAnsi="Arial" w:cs="Arial"/>
          <w:sz w:val="22"/>
          <w:szCs w:val="22"/>
        </w:rPr>
        <w:t>agricultural tax</w:t>
      </w:r>
      <w:r w:rsidR="00C17694">
        <w:rPr>
          <w:rFonts w:ascii="Arial" w:hAnsi="Arial" w:cs="Arial"/>
          <w:sz w:val="22"/>
          <w:szCs w:val="22"/>
        </w:rPr>
        <w:t xml:space="preserve"> and </w:t>
      </w:r>
      <w:r w:rsidR="0064222E" w:rsidRPr="00422BD2">
        <w:rPr>
          <w:rFonts w:ascii="Arial" w:hAnsi="Arial" w:cs="Arial"/>
          <w:sz w:val="22"/>
          <w:szCs w:val="22"/>
        </w:rPr>
        <w:t>estate planning</w:t>
      </w:r>
      <w:r w:rsidRPr="00422BD2">
        <w:rPr>
          <w:rFonts w:ascii="Arial" w:hAnsi="Arial" w:cs="Arial"/>
          <w:sz w:val="22"/>
          <w:szCs w:val="22"/>
        </w:rPr>
        <w:t xml:space="preserve"> at the </w:t>
      </w:r>
      <w:r w:rsidR="00FE7A0E">
        <w:rPr>
          <w:rFonts w:ascii="Arial" w:hAnsi="Arial" w:cs="Arial"/>
          <w:sz w:val="22"/>
          <w:szCs w:val="22"/>
        </w:rPr>
        <w:t>eigh</w:t>
      </w:r>
      <w:r w:rsidRPr="00422BD2">
        <w:rPr>
          <w:rFonts w:ascii="Arial" w:hAnsi="Arial" w:cs="Arial"/>
          <w:sz w:val="22"/>
          <w:szCs w:val="22"/>
        </w:rPr>
        <w:t xml:space="preserve">th </w:t>
      </w:r>
      <w:r w:rsidR="00FE7A0E">
        <w:rPr>
          <w:rFonts w:ascii="Arial" w:hAnsi="Arial" w:cs="Arial"/>
          <w:sz w:val="22"/>
          <w:szCs w:val="22"/>
        </w:rPr>
        <w:t>a</w:t>
      </w:r>
      <w:r w:rsidRPr="00422BD2">
        <w:rPr>
          <w:rFonts w:ascii="Arial" w:hAnsi="Arial" w:cs="Arial"/>
          <w:sz w:val="22"/>
          <w:szCs w:val="22"/>
        </w:rPr>
        <w:t>nnual Mid-South Agricultural and Environmental Law Conference</w:t>
      </w:r>
      <w:r w:rsidR="00B7674B">
        <w:rPr>
          <w:rFonts w:ascii="Arial" w:hAnsi="Arial" w:cs="Arial"/>
          <w:sz w:val="22"/>
          <w:szCs w:val="22"/>
        </w:rPr>
        <w:t xml:space="preserve">, hosted by the National </w:t>
      </w:r>
      <w:proofErr w:type="spellStart"/>
      <w:r w:rsidR="00B7674B">
        <w:rPr>
          <w:rFonts w:ascii="Arial" w:hAnsi="Arial" w:cs="Arial"/>
          <w:sz w:val="22"/>
          <w:szCs w:val="22"/>
        </w:rPr>
        <w:t>Agricultual</w:t>
      </w:r>
      <w:proofErr w:type="spellEnd"/>
      <w:r w:rsidR="00B7674B">
        <w:rPr>
          <w:rFonts w:ascii="Arial" w:hAnsi="Arial" w:cs="Arial"/>
          <w:sz w:val="22"/>
          <w:szCs w:val="22"/>
        </w:rPr>
        <w:t xml:space="preserve"> Law Center</w:t>
      </w:r>
      <w:r w:rsidR="0064222E" w:rsidRPr="00422BD2">
        <w:rPr>
          <w:rFonts w:ascii="Arial" w:hAnsi="Arial" w:cs="Arial"/>
          <w:sz w:val="22"/>
          <w:szCs w:val="22"/>
        </w:rPr>
        <w:t xml:space="preserve">. </w:t>
      </w:r>
    </w:p>
    <w:p w14:paraId="67E8F315" w14:textId="77777777" w:rsidR="0064222E" w:rsidRPr="00422BD2" w:rsidRDefault="0064222E" w:rsidP="00165812">
      <w:pPr>
        <w:rPr>
          <w:rFonts w:ascii="Arial" w:hAnsi="Arial" w:cs="Arial"/>
          <w:sz w:val="22"/>
          <w:szCs w:val="22"/>
        </w:rPr>
      </w:pPr>
    </w:p>
    <w:p w14:paraId="0EBA063F" w14:textId="118E500B" w:rsidR="00FE7A0E" w:rsidRDefault="00FE7A0E" w:rsidP="00FE7A0E">
      <w:pPr>
        <w:rPr>
          <w:rFonts w:ascii="Arial" w:hAnsi="Arial" w:cs="Arial"/>
          <w:sz w:val="22"/>
          <w:szCs w:val="22"/>
        </w:rPr>
      </w:pPr>
      <w:r w:rsidRPr="00422BD2">
        <w:rPr>
          <w:rFonts w:ascii="Arial" w:hAnsi="Arial" w:cs="Arial"/>
          <w:sz w:val="22"/>
          <w:szCs w:val="22"/>
        </w:rPr>
        <w:t>“</w:t>
      </w:r>
      <w:r>
        <w:rPr>
          <w:rFonts w:ascii="Arial" w:hAnsi="Arial" w:cs="Arial"/>
          <w:sz w:val="22"/>
          <w:szCs w:val="22"/>
        </w:rPr>
        <w:t>The Biden administration has p</w:t>
      </w:r>
      <w:r w:rsidRPr="00422BD2">
        <w:rPr>
          <w:rFonts w:ascii="Arial" w:hAnsi="Arial" w:cs="Arial"/>
          <w:sz w:val="22"/>
          <w:szCs w:val="22"/>
        </w:rPr>
        <w:t>roposed tax policies if enacted, would significantly change estate and business transition planning within the agricultural sector,” Tidgren said. “All agricultural producers and landowners should be aware of these proposals and monitor developments.”</w:t>
      </w:r>
    </w:p>
    <w:p w14:paraId="1BA16F78" w14:textId="77777777" w:rsidR="00FE7A0E" w:rsidRPr="00422BD2" w:rsidRDefault="00FE7A0E" w:rsidP="00FE7A0E">
      <w:pPr>
        <w:rPr>
          <w:rFonts w:ascii="Arial" w:hAnsi="Arial" w:cs="Arial"/>
          <w:sz w:val="22"/>
          <w:szCs w:val="22"/>
        </w:rPr>
      </w:pPr>
    </w:p>
    <w:p w14:paraId="56FC0FC8" w14:textId="53EA82F4" w:rsidR="0064222E" w:rsidRPr="00422BD2" w:rsidRDefault="00FE7A0E" w:rsidP="0064222E">
      <w:pPr>
        <w:rPr>
          <w:rFonts w:ascii="Arial" w:hAnsi="Arial" w:cs="Arial"/>
          <w:sz w:val="22"/>
          <w:szCs w:val="22"/>
        </w:rPr>
      </w:pPr>
      <w:r>
        <w:rPr>
          <w:rFonts w:ascii="Arial" w:hAnsi="Arial" w:cs="Arial"/>
          <w:sz w:val="22"/>
          <w:szCs w:val="22"/>
        </w:rPr>
        <w:t xml:space="preserve">In addition to her center appointment, </w:t>
      </w:r>
      <w:proofErr w:type="spellStart"/>
      <w:r w:rsidR="0064222E" w:rsidRPr="00422BD2">
        <w:rPr>
          <w:rFonts w:ascii="Arial" w:hAnsi="Arial" w:cs="Arial"/>
          <w:sz w:val="22"/>
          <w:szCs w:val="22"/>
        </w:rPr>
        <w:t>Tidgren</w:t>
      </w:r>
      <w:proofErr w:type="spellEnd"/>
      <w:r w:rsidR="0064222E" w:rsidRPr="00422BD2">
        <w:rPr>
          <w:rFonts w:ascii="Arial" w:hAnsi="Arial" w:cs="Arial"/>
          <w:b/>
          <w:bCs/>
          <w:sz w:val="22"/>
          <w:szCs w:val="22"/>
        </w:rPr>
        <w:t xml:space="preserve"> </w:t>
      </w:r>
      <w:r w:rsidR="0064222E" w:rsidRPr="00422BD2">
        <w:rPr>
          <w:rFonts w:ascii="Arial" w:hAnsi="Arial" w:cs="Arial"/>
          <w:sz w:val="22"/>
          <w:szCs w:val="22"/>
        </w:rPr>
        <w:t xml:space="preserve">is an adjunct assistant professor in the Agricultural Education </w:t>
      </w:r>
      <w:r w:rsidR="00C17694">
        <w:rPr>
          <w:rFonts w:ascii="Arial" w:hAnsi="Arial" w:cs="Arial"/>
          <w:sz w:val="22"/>
          <w:szCs w:val="22"/>
        </w:rPr>
        <w:t>and</w:t>
      </w:r>
      <w:r w:rsidR="0064222E" w:rsidRPr="00422BD2">
        <w:rPr>
          <w:rFonts w:ascii="Arial" w:hAnsi="Arial" w:cs="Arial"/>
          <w:sz w:val="22"/>
          <w:szCs w:val="22"/>
        </w:rPr>
        <w:t xml:space="preserve"> Studies Department.</w:t>
      </w:r>
      <w:r>
        <w:rPr>
          <w:rFonts w:ascii="Arial" w:hAnsi="Arial" w:cs="Arial"/>
          <w:sz w:val="22"/>
          <w:szCs w:val="22"/>
        </w:rPr>
        <w:t xml:space="preserve"> </w:t>
      </w:r>
      <w:proofErr w:type="spellStart"/>
      <w:r w:rsidR="00BA0518" w:rsidRPr="00422BD2">
        <w:rPr>
          <w:rFonts w:ascii="Arial" w:hAnsi="Arial" w:cs="Arial"/>
          <w:sz w:val="22"/>
          <w:szCs w:val="22"/>
        </w:rPr>
        <w:t>Tidgren’s</w:t>
      </w:r>
      <w:proofErr w:type="spellEnd"/>
      <w:r w:rsidR="00BA0518" w:rsidRPr="00422BD2">
        <w:rPr>
          <w:rFonts w:ascii="Arial" w:hAnsi="Arial" w:cs="Arial"/>
          <w:sz w:val="22"/>
          <w:szCs w:val="22"/>
        </w:rPr>
        <w:t xml:space="preserve"> </w:t>
      </w:r>
      <w:r w:rsidR="0064222E" w:rsidRPr="00422BD2">
        <w:rPr>
          <w:rFonts w:ascii="Arial" w:hAnsi="Arial" w:cs="Arial"/>
          <w:sz w:val="22"/>
          <w:szCs w:val="22"/>
        </w:rPr>
        <w:t xml:space="preserve">work focuses on studying and interpreting </w:t>
      </w:r>
      <w:r w:rsidR="00D11C6B">
        <w:rPr>
          <w:rFonts w:ascii="Arial" w:hAnsi="Arial" w:cs="Arial"/>
          <w:sz w:val="22"/>
          <w:szCs w:val="22"/>
        </w:rPr>
        <w:t>laws affecting</w:t>
      </w:r>
      <w:r w:rsidR="0064222E" w:rsidRPr="00422BD2">
        <w:rPr>
          <w:rFonts w:ascii="Arial" w:hAnsi="Arial" w:cs="Arial"/>
          <w:sz w:val="22"/>
          <w:szCs w:val="22"/>
        </w:rPr>
        <w:t xml:space="preserve"> agricultural taxation</w:t>
      </w:r>
      <w:r w:rsidR="00D11C6B">
        <w:rPr>
          <w:rFonts w:ascii="Arial" w:hAnsi="Arial" w:cs="Arial"/>
          <w:sz w:val="22"/>
          <w:szCs w:val="22"/>
        </w:rPr>
        <w:t>, as well as keeping</w:t>
      </w:r>
      <w:r w:rsidR="00D11C6B" w:rsidRPr="00D11C6B">
        <w:rPr>
          <w:rFonts w:ascii="Arial" w:hAnsi="Arial" w:cs="Arial"/>
          <w:sz w:val="22"/>
          <w:szCs w:val="22"/>
        </w:rPr>
        <w:t xml:space="preserve"> </w:t>
      </w:r>
      <w:r w:rsidR="00D11C6B" w:rsidRPr="00422BD2">
        <w:rPr>
          <w:rFonts w:ascii="Arial" w:hAnsi="Arial" w:cs="Arial"/>
          <w:sz w:val="22"/>
          <w:szCs w:val="22"/>
        </w:rPr>
        <w:t>tax professionals, practicing attorneys, producers and agribusiness professionals informed about legal developments impacting their business</w:t>
      </w:r>
      <w:r>
        <w:rPr>
          <w:rFonts w:ascii="Arial" w:hAnsi="Arial" w:cs="Arial"/>
          <w:sz w:val="22"/>
          <w:szCs w:val="22"/>
        </w:rPr>
        <w:t>es.</w:t>
      </w:r>
      <w:r w:rsidR="0060336D">
        <w:rPr>
          <w:rFonts w:ascii="Arial" w:hAnsi="Arial" w:cs="Arial"/>
          <w:sz w:val="22"/>
          <w:szCs w:val="22"/>
        </w:rPr>
        <w:t xml:space="preserve"> </w:t>
      </w:r>
      <w:proofErr w:type="spellStart"/>
      <w:r w:rsidR="00167CFD" w:rsidRPr="00DC137D">
        <w:rPr>
          <w:rFonts w:ascii="Arial" w:hAnsi="Arial" w:cs="Arial"/>
          <w:color w:val="000000" w:themeColor="text1"/>
          <w:sz w:val="22"/>
          <w:szCs w:val="22"/>
        </w:rPr>
        <w:t>Tidgren’s</w:t>
      </w:r>
      <w:proofErr w:type="spellEnd"/>
      <w:r w:rsidR="00167CFD" w:rsidRPr="00DC137D">
        <w:rPr>
          <w:rFonts w:ascii="Arial" w:hAnsi="Arial" w:cs="Arial"/>
          <w:color w:val="000000" w:themeColor="text1"/>
          <w:sz w:val="22"/>
          <w:szCs w:val="22"/>
        </w:rPr>
        <w:t xml:space="preserve"> center is part of the </w:t>
      </w:r>
      <w:r w:rsidR="0060336D" w:rsidRPr="00DC137D">
        <w:rPr>
          <w:rFonts w:ascii="Arial" w:hAnsi="Arial" w:cs="Arial"/>
          <w:color w:val="000000" w:themeColor="text1"/>
          <w:sz w:val="22"/>
          <w:szCs w:val="22"/>
        </w:rPr>
        <w:t xml:space="preserve">part of the </w:t>
      </w:r>
      <w:r w:rsidR="003150B9" w:rsidRPr="00DC137D">
        <w:rPr>
          <w:rFonts w:ascii="Arial" w:hAnsi="Arial" w:cs="Arial"/>
          <w:color w:val="000000" w:themeColor="text1"/>
          <w:sz w:val="22"/>
          <w:szCs w:val="22"/>
        </w:rPr>
        <w:t xml:space="preserve">Agricultural and Food Law Consortium led by the </w:t>
      </w:r>
      <w:r w:rsidR="0060336D" w:rsidRPr="00DC137D">
        <w:rPr>
          <w:rFonts w:ascii="Arial" w:hAnsi="Arial" w:cs="Arial"/>
          <w:color w:val="000000" w:themeColor="text1"/>
          <w:sz w:val="22"/>
          <w:szCs w:val="22"/>
        </w:rPr>
        <w:t>National Agricultural Law Center</w:t>
      </w:r>
      <w:r w:rsidR="003150B9" w:rsidRPr="00DC137D">
        <w:rPr>
          <w:rFonts w:ascii="Arial" w:hAnsi="Arial" w:cs="Arial"/>
          <w:color w:val="000000" w:themeColor="text1"/>
          <w:sz w:val="22"/>
          <w:szCs w:val="22"/>
        </w:rPr>
        <w:t>.</w:t>
      </w:r>
    </w:p>
    <w:p w14:paraId="43C615D0" w14:textId="213FAA9A" w:rsidR="0078392A" w:rsidRPr="00422BD2" w:rsidRDefault="0078392A" w:rsidP="0064222E">
      <w:pPr>
        <w:rPr>
          <w:rFonts w:ascii="Arial" w:hAnsi="Arial" w:cs="Arial"/>
          <w:sz w:val="22"/>
          <w:szCs w:val="22"/>
        </w:rPr>
      </w:pPr>
    </w:p>
    <w:p w14:paraId="4B7FE9AC" w14:textId="0097608E" w:rsidR="00422BD2" w:rsidRDefault="00422BD2" w:rsidP="0078392A">
      <w:pPr>
        <w:rPr>
          <w:rFonts w:ascii="Arial" w:hAnsi="Arial" w:cs="Arial"/>
          <w:sz w:val="22"/>
          <w:szCs w:val="22"/>
        </w:rPr>
      </w:pPr>
      <w:r>
        <w:rPr>
          <w:rFonts w:ascii="Arial" w:hAnsi="Arial" w:cs="Arial"/>
          <w:sz w:val="22"/>
          <w:szCs w:val="22"/>
        </w:rPr>
        <w:t xml:space="preserve">“Kristine </w:t>
      </w:r>
      <w:proofErr w:type="spellStart"/>
      <w:r>
        <w:rPr>
          <w:rFonts w:ascii="Arial" w:hAnsi="Arial" w:cs="Arial"/>
          <w:sz w:val="22"/>
          <w:szCs w:val="22"/>
        </w:rPr>
        <w:t>Tidgren’s</w:t>
      </w:r>
      <w:proofErr w:type="spellEnd"/>
      <w:r>
        <w:rPr>
          <w:rFonts w:ascii="Arial" w:hAnsi="Arial" w:cs="Arial"/>
          <w:sz w:val="22"/>
          <w:szCs w:val="22"/>
        </w:rPr>
        <w:t xml:space="preserve"> expertise in </w:t>
      </w:r>
      <w:r w:rsidR="00AE2F7B">
        <w:rPr>
          <w:rFonts w:ascii="Arial" w:hAnsi="Arial" w:cs="Arial"/>
          <w:sz w:val="22"/>
          <w:szCs w:val="22"/>
        </w:rPr>
        <w:t xml:space="preserve">agricultural </w:t>
      </w:r>
      <w:r>
        <w:rPr>
          <w:rFonts w:ascii="Arial" w:hAnsi="Arial" w:cs="Arial"/>
          <w:sz w:val="22"/>
          <w:szCs w:val="22"/>
        </w:rPr>
        <w:t xml:space="preserve">tax and estate planning is excellent and </w:t>
      </w:r>
      <w:r w:rsidR="00AE2F7B">
        <w:rPr>
          <w:rFonts w:ascii="Arial" w:hAnsi="Arial" w:cs="Arial"/>
          <w:sz w:val="22"/>
          <w:szCs w:val="22"/>
        </w:rPr>
        <w:t>will absolutely</w:t>
      </w:r>
      <w:r>
        <w:rPr>
          <w:rFonts w:ascii="Arial" w:hAnsi="Arial" w:cs="Arial"/>
          <w:sz w:val="22"/>
          <w:szCs w:val="22"/>
        </w:rPr>
        <w:t xml:space="preserve"> benefit conference registrants </w:t>
      </w:r>
      <w:r w:rsidR="00AE2F7B">
        <w:rPr>
          <w:rFonts w:ascii="Arial" w:hAnsi="Arial" w:cs="Arial"/>
          <w:sz w:val="22"/>
          <w:szCs w:val="22"/>
        </w:rPr>
        <w:t xml:space="preserve">who </w:t>
      </w:r>
      <w:r>
        <w:rPr>
          <w:rFonts w:ascii="Arial" w:hAnsi="Arial" w:cs="Arial"/>
          <w:sz w:val="22"/>
          <w:szCs w:val="22"/>
        </w:rPr>
        <w:t xml:space="preserve">attend her session,” NALC Director Harrison Pittman said. “I am looking forward to hearing her perspective on this </w:t>
      </w:r>
      <w:r w:rsidR="001D651D">
        <w:rPr>
          <w:rFonts w:ascii="Arial" w:hAnsi="Arial" w:cs="Arial"/>
          <w:sz w:val="22"/>
          <w:szCs w:val="22"/>
        </w:rPr>
        <w:t>important</w:t>
      </w:r>
      <w:r>
        <w:rPr>
          <w:rFonts w:ascii="Arial" w:hAnsi="Arial" w:cs="Arial"/>
          <w:sz w:val="22"/>
          <w:szCs w:val="22"/>
        </w:rPr>
        <w:t xml:space="preserve"> topic.”</w:t>
      </w:r>
    </w:p>
    <w:p w14:paraId="40DB9842" w14:textId="77777777" w:rsidR="00422BD2" w:rsidRDefault="00422BD2" w:rsidP="0078392A">
      <w:pPr>
        <w:rPr>
          <w:rFonts w:ascii="Arial" w:hAnsi="Arial" w:cs="Arial"/>
          <w:sz w:val="22"/>
          <w:szCs w:val="22"/>
        </w:rPr>
      </w:pPr>
    </w:p>
    <w:p w14:paraId="271E085B" w14:textId="2B65C0D3" w:rsidR="0078392A" w:rsidRPr="00422BD2" w:rsidRDefault="0078392A" w:rsidP="0078392A">
      <w:pPr>
        <w:rPr>
          <w:rFonts w:ascii="Arial" w:hAnsi="Arial" w:cs="Arial"/>
          <w:sz w:val="22"/>
          <w:szCs w:val="22"/>
        </w:rPr>
      </w:pPr>
      <w:r w:rsidRPr="00422BD2">
        <w:rPr>
          <w:rFonts w:ascii="Arial" w:hAnsi="Arial" w:cs="Arial"/>
          <w:sz w:val="22"/>
          <w:szCs w:val="22"/>
        </w:rPr>
        <w:t xml:space="preserve">The conference is scheduled for June 10 – 11 with </w:t>
      </w:r>
      <w:r w:rsidR="00AE2F7B">
        <w:rPr>
          <w:rFonts w:ascii="Arial" w:hAnsi="Arial" w:cs="Arial"/>
          <w:sz w:val="22"/>
          <w:szCs w:val="22"/>
        </w:rPr>
        <w:t xml:space="preserve">Tidgren </w:t>
      </w:r>
      <w:r w:rsidRPr="00422BD2">
        <w:rPr>
          <w:rFonts w:ascii="Arial" w:hAnsi="Arial" w:cs="Arial"/>
          <w:sz w:val="22"/>
          <w:szCs w:val="22"/>
        </w:rPr>
        <w:t xml:space="preserve">speaking on </w:t>
      </w:r>
      <w:r w:rsidR="00D20D57">
        <w:rPr>
          <w:rFonts w:ascii="Arial" w:hAnsi="Arial" w:cs="Arial"/>
          <w:sz w:val="22"/>
          <w:szCs w:val="22"/>
        </w:rPr>
        <w:t>Friday</w:t>
      </w:r>
      <w:r w:rsidRPr="00422BD2">
        <w:rPr>
          <w:rFonts w:ascii="Arial" w:hAnsi="Arial" w:cs="Arial"/>
          <w:sz w:val="22"/>
          <w:szCs w:val="22"/>
        </w:rPr>
        <w:t xml:space="preserve"> at </w:t>
      </w:r>
      <w:r w:rsidR="00D20D57">
        <w:rPr>
          <w:rFonts w:ascii="Arial" w:hAnsi="Arial" w:cs="Arial"/>
          <w:sz w:val="22"/>
          <w:szCs w:val="22"/>
        </w:rPr>
        <w:t>2:10</w:t>
      </w:r>
      <w:r w:rsidR="003150B9">
        <w:rPr>
          <w:rFonts w:ascii="Arial" w:hAnsi="Arial" w:cs="Arial"/>
          <w:sz w:val="22"/>
          <w:szCs w:val="22"/>
        </w:rPr>
        <w:t xml:space="preserve"> </w:t>
      </w:r>
      <w:r w:rsidR="003150B9" w:rsidRPr="00DC137D">
        <w:rPr>
          <w:rFonts w:ascii="Arial" w:hAnsi="Arial" w:cs="Arial"/>
          <w:color w:val="000000" w:themeColor="text1"/>
          <w:sz w:val="22"/>
          <w:szCs w:val="22"/>
        </w:rPr>
        <w:t>p.m.</w:t>
      </w:r>
      <w:r w:rsidRPr="00DC137D">
        <w:rPr>
          <w:rFonts w:ascii="Arial" w:hAnsi="Arial" w:cs="Arial"/>
          <w:color w:val="000000" w:themeColor="text1"/>
          <w:sz w:val="22"/>
          <w:szCs w:val="22"/>
        </w:rPr>
        <w:t xml:space="preserve"> </w:t>
      </w:r>
      <w:r w:rsidR="00AE2F7B">
        <w:rPr>
          <w:rFonts w:ascii="Arial" w:hAnsi="Arial" w:cs="Arial"/>
          <w:sz w:val="22"/>
          <w:szCs w:val="22"/>
        </w:rPr>
        <w:t>CDT</w:t>
      </w:r>
      <w:r w:rsidRPr="00422BD2">
        <w:rPr>
          <w:rFonts w:ascii="Arial" w:hAnsi="Arial" w:cs="Arial"/>
          <w:sz w:val="22"/>
          <w:szCs w:val="22"/>
        </w:rPr>
        <w:t xml:space="preserve">. Those interested can register and learn more about the conference and continuing education opportunities here: </w:t>
      </w:r>
      <w:hyperlink r:id="rId13" w:history="1">
        <w:r w:rsidRPr="00422BD2">
          <w:rPr>
            <w:rStyle w:val="Hyperlink"/>
            <w:rFonts w:ascii="Arial" w:hAnsi="Arial" w:cs="Arial"/>
            <w:sz w:val="22"/>
            <w:szCs w:val="22"/>
          </w:rPr>
          <w:t>https://bit.ly/3uXXvlm</w:t>
        </w:r>
      </w:hyperlink>
      <w:r w:rsidRPr="00422BD2">
        <w:rPr>
          <w:rFonts w:ascii="Arial" w:hAnsi="Arial" w:cs="Arial"/>
          <w:sz w:val="22"/>
          <w:szCs w:val="22"/>
        </w:rPr>
        <w:t xml:space="preserve"> </w:t>
      </w:r>
    </w:p>
    <w:p w14:paraId="13EAA227" w14:textId="77777777" w:rsidR="00EC1EEE" w:rsidRPr="00422BD2" w:rsidRDefault="00EC1EEE" w:rsidP="00752C20">
      <w:pPr>
        <w:rPr>
          <w:rFonts w:ascii="Arial" w:hAnsi="Arial" w:cs="Arial"/>
          <w:sz w:val="22"/>
          <w:szCs w:val="22"/>
        </w:rPr>
      </w:pPr>
    </w:p>
    <w:p w14:paraId="292B2FDA" w14:textId="3C6F0B3A" w:rsidR="00BA1CF2" w:rsidRPr="00422BD2" w:rsidRDefault="00BA1CF2" w:rsidP="00695B60">
      <w:pPr>
        <w:tabs>
          <w:tab w:val="left" w:pos="1990"/>
        </w:tabs>
        <w:rPr>
          <w:rFonts w:ascii="Arial" w:hAnsi="Arial" w:cs="Arial"/>
          <w:sz w:val="22"/>
          <w:szCs w:val="22"/>
        </w:rPr>
      </w:pPr>
      <w:r w:rsidRPr="00422BD2">
        <w:rPr>
          <w:rFonts w:ascii="Arial" w:hAnsi="Arial" w:cs="Arial"/>
          <w:sz w:val="22"/>
          <w:szCs w:val="22"/>
        </w:rPr>
        <w:t xml:space="preserve">For more information on the National Agricultural Law Center, visit </w:t>
      </w:r>
      <w:hyperlink r:id="rId14" w:history="1">
        <w:r w:rsidRPr="00422BD2">
          <w:rPr>
            <w:rStyle w:val="Hyperlink"/>
            <w:rFonts w:ascii="Arial" w:hAnsi="Arial" w:cs="Arial"/>
            <w:sz w:val="22"/>
            <w:szCs w:val="22"/>
          </w:rPr>
          <w:t>https://nationalaglawcenter.org/</w:t>
        </w:r>
      </w:hyperlink>
      <w:r w:rsidRPr="00422BD2">
        <w:rPr>
          <w:rStyle w:val="Hyperlink"/>
          <w:rFonts w:ascii="Arial" w:hAnsi="Arial" w:cs="Arial"/>
          <w:sz w:val="22"/>
          <w:szCs w:val="22"/>
          <w:u w:val="none"/>
        </w:rPr>
        <w:t xml:space="preserve">  </w:t>
      </w:r>
      <w:r w:rsidRPr="00422BD2">
        <w:rPr>
          <w:rStyle w:val="Hyperlink"/>
          <w:rFonts w:ascii="Arial" w:hAnsi="Arial" w:cs="Arial"/>
          <w:color w:val="auto"/>
          <w:sz w:val="22"/>
          <w:szCs w:val="22"/>
          <w:u w:val="none"/>
        </w:rPr>
        <w:t xml:space="preserve">or follow </w:t>
      </w:r>
      <w:hyperlink r:id="rId15" w:history="1">
        <w:r w:rsidRPr="00422BD2">
          <w:rPr>
            <w:rStyle w:val="Hyperlink"/>
            <w:rFonts w:ascii="Arial" w:hAnsi="Arial" w:cs="Arial"/>
            <w:sz w:val="22"/>
            <w:szCs w:val="22"/>
          </w:rPr>
          <w:t>@Nataglaw</w:t>
        </w:r>
      </w:hyperlink>
      <w:r w:rsidRPr="00422BD2">
        <w:rPr>
          <w:rStyle w:val="Hyperlink"/>
          <w:rFonts w:ascii="Arial" w:hAnsi="Arial" w:cs="Arial"/>
          <w:color w:val="auto"/>
          <w:sz w:val="22"/>
          <w:szCs w:val="22"/>
          <w:u w:val="none"/>
        </w:rPr>
        <w:t xml:space="preserve"> on Twitter.</w:t>
      </w:r>
      <w:r w:rsidRPr="00422BD2">
        <w:rPr>
          <w:rStyle w:val="Hyperlink"/>
          <w:rFonts w:ascii="Arial" w:hAnsi="Arial" w:cs="Arial"/>
          <w:color w:val="auto"/>
          <w:sz w:val="22"/>
          <w:szCs w:val="22"/>
        </w:rPr>
        <w:t xml:space="preserve"> </w:t>
      </w:r>
      <w:r w:rsidR="00EC1EEE" w:rsidRPr="00422BD2">
        <w:rPr>
          <w:rStyle w:val="Hyperlink"/>
          <w:rFonts w:ascii="Arial" w:hAnsi="Arial" w:cs="Arial"/>
          <w:color w:val="auto"/>
          <w:sz w:val="22"/>
          <w:szCs w:val="22"/>
        </w:rPr>
        <w:t xml:space="preserve"> </w:t>
      </w:r>
    </w:p>
    <w:p w14:paraId="4F765C05" w14:textId="247CA311" w:rsidR="00BA1CF2" w:rsidRPr="00422BD2" w:rsidRDefault="00BA1CF2" w:rsidP="002E2C1C">
      <w:pPr>
        <w:rPr>
          <w:rFonts w:ascii="Arial" w:hAnsi="Arial" w:cs="Arial"/>
          <w:sz w:val="22"/>
          <w:szCs w:val="22"/>
        </w:rPr>
      </w:pPr>
    </w:p>
    <w:p w14:paraId="45ED76EA" w14:textId="77777777" w:rsidR="00EC1EEE" w:rsidRPr="00422BD2" w:rsidRDefault="00EC1EEE" w:rsidP="00BA1CF2">
      <w:pPr>
        <w:rPr>
          <w:rStyle w:val="Strong"/>
          <w:rFonts w:ascii="Arial" w:hAnsi="Arial" w:cs="Arial"/>
          <w:sz w:val="22"/>
          <w:szCs w:val="22"/>
        </w:rPr>
      </w:pPr>
    </w:p>
    <w:p w14:paraId="7E61669D" w14:textId="0B0E7D66" w:rsidR="00BA1CF2" w:rsidRPr="00422BD2" w:rsidRDefault="00BA1CF2" w:rsidP="00BA1CF2">
      <w:pPr>
        <w:rPr>
          <w:rStyle w:val="Strong"/>
          <w:rFonts w:ascii="Arial" w:hAnsi="Arial" w:cs="Arial"/>
          <w:b w:val="0"/>
          <w:bCs w:val="0"/>
          <w:sz w:val="22"/>
          <w:szCs w:val="22"/>
        </w:rPr>
      </w:pPr>
      <w:r w:rsidRPr="00422BD2">
        <w:rPr>
          <w:rStyle w:val="Strong"/>
          <w:rFonts w:ascii="Arial" w:hAnsi="Arial" w:cs="Arial"/>
          <w:sz w:val="22"/>
          <w:szCs w:val="22"/>
        </w:rPr>
        <w:t>About the National Agricultural Law Center</w:t>
      </w:r>
    </w:p>
    <w:p w14:paraId="79AAA2A5" w14:textId="77777777" w:rsidR="00BA1CF2" w:rsidRPr="00422BD2" w:rsidRDefault="00BA1CF2" w:rsidP="00BA1CF2">
      <w:pPr>
        <w:pStyle w:val="NormalWeb"/>
        <w:shd w:val="clear" w:color="auto" w:fill="FFFFFF"/>
        <w:spacing w:before="0" w:beforeAutospacing="0" w:after="240" w:afterAutospacing="0"/>
        <w:rPr>
          <w:rFonts w:ascii="Arial" w:hAnsi="Arial" w:cs="Arial"/>
          <w:sz w:val="22"/>
          <w:szCs w:val="22"/>
        </w:rPr>
      </w:pPr>
      <w:r w:rsidRPr="00422BD2">
        <w:rPr>
          <w:rStyle w:val="Strong"/>
          <w:rFonts w:ascii="Arial" w:hAnsi="Arial" w:cs="Arial"/>
          <w:b w:val="0"/>
          <w:sz w:val="22"/>
          <w:szCs w:val="22"/>
        </w:rPr>
        <w:lastRenderedPageBreak/>
        <w:t>The National Agricultural Law Center</w:t>
      </w:r>
      <w:r w:rsidRPr="00422BD2">
        <w:rPr>
          <w:rStyle w:val="Strong"/>
          <w:rFonts w:ascii="Arial" w:hAnsi="Arial" w:cs="Arial"/>
          <w:sz w:val="22"/>
          <w:szCs w:val="22"/>
        </w:rPr>
        <w:t> </w:t>
      </w:r>
      <w:r w:rsidRPr="00422BD2">
        <w:rPr>
          <w:rFonts w:ascii="Arial" w:hAnsi="Arial" w:cs="Arial"/>
          <w:sz w:val="22"/>
          <w:szCs w:val="22"/>
        </w:rPr>
        <w:t>serves as the nation’s leading source of agricultural and food law research and information. The Center works with producers, state and federal policymakers, Congressional staffers, attorneys, land grant universities, and many others to provide objective, nonpartisan agricultural and food law research and information to the nation’s agricultural community.</w:t>
      </w:r>
    </w:p>
    <w:p w14:paraId="5E9844D7" w14:textId="626B716A" w:rsidR="00BA1CF2" w:rsidRPr="00422BD2" w:rsidRDefault="00BA1CF2" w:rsidP="00BA1CF2">
      <w:pPr>
        <w:pStyle w:val="NormalWeb"/>
        <w:shd w:val="clear" w:color="auto" w:fill="FFFFFF"/>
        <w:spacing w:before="0" w:beforeAutospacing="0" w:after="240" w:afterAutospacing="0"/>
        <w:rPr>
          <w:rFonts w:ascii="Arial" w:hAnsi="Arial" w:cs="Arial"/>
          <w:sz w:val="22"/>
          <w:szCs w:val="22"/>
        </w:rPr>
      </w:pPr>
      <w:r w:rsidRPr="00422BD2">
        <w:rPr>
          <w:rFonts w:ascii="Arial" w:hAnsi="Arial" w:cs="Arial"/>
          <w:sz w:val="22"/>
          <w:szCs w:val="22"/>
        </w:rPr>
        <w:t>The Center is a unit of the University of Arkansas System Division of Agriculture and works in close partnership with the USDA Agricultural Research Service, National Agricultural Library.</w:t>
      </w:r>
    </w:p>
    <w:p w14:paraId="6B9FB65B" w14:textId="77777777" w:rsidR="00376FEB" w:rsidRPr="00422BD2" w:rsidRDefault="00376FEB" w:rsidP="00376FEB">
      <w:pPr>
        <w:outlineLvl w:val="0"/>
        <w:rPr>
          <w:rFonts w:ascii="Arial" w:hAnsi="Arial" w:cs="Arial"/>
          <w:b/>
          <w:sz w:val="22"/>
          <w:szCs w:val="22"/>
        </w:rPr>
      </w:pPr>
      <w:r w:rsidRPr="00422BD2">
        <w:rPr>
          <w:rFonts w:ascii="Arial" w:hAnsi="Arial" w:cs="Arial"/>
          <w:b/>
          <w:sz w:val="22"/>
          <w:szCs w:val="22"/>
        </w:rPr>
        <w:t xml:space="preserve">About the Division of Agriculture </w:t>
      </w:r>
    </w:p>
    <w:p w14:paraId="6923AFE0" w14:textId="77777777" w:rsidR="00376FEB" w:rsidRPr="00422BD2" w:rsidRDefault="00376FEB" w:rsidP="00376FEB">
      <w:pPr>
        <w:rPr>
          <w:rFonts w:ascii="Arial" w:hAnsi="Arial" w:cs="Arial"/>
          <w:sz w:val="22"/>
          <w:szCs w:val="22"/>
        </w:rPr>
      </w:pPr>
      <w:r w:rsidRPr="00422BD2">
        <w:rPr>
          <w:rFonts w:ascii="Arial" w:hAnsi="Arial" w:cs="Arial"/>
          <w:sz w:val="22"/>
          <w:szCs w:val="22"/>
        </w:rPr>
        <w:t xml:space="preserve">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191F1718" w14:textId="77777777" w:rsidR="00376FEB" w:rsidRPr="00422BD2" w:rsidRDefault="00376FEB" w:rsidP="00376FEB">
      <w:pPr>
        <w:rPr>
          <w:rFonts w:ascii="Arial" w:hAnsi="Arial" w:cs="Arial"/>
          <w:sz w:val="22"/>
          <w:szCs w:val="22"/>
        </w:rPr>
      </w:pPr>
    </w:p>
    <w:p w14:paraId="58C5AAB7" w14:textId="77777777" w:rsidR="00376FEB" w:rsidRPr="00422BD2" w:rsidRDefault="00376FEB" w:rsidP="00376FEB">
      <w:pPr>
        <w:rPr>
          <w:rFonts w:ascii="Arial" w:hAnsi="Arial" w:cs="Arial"/>
          <w:sz w:val="22"/>
          <w:szCs w:val="22"/>
        </w:rPr>
      </w:pPr>
      <w:r w:rsidRPr="00422BD2">
        <w:rPr>
          <w:rFonts w:ascii="Arial" w:hAnsi="Arial" w:cs="Arial"/>
          <w:sz w:val="22"/>
          <w:szCs w:val="22"/>
        </w:rPr>
        <w:t xml:space="preserve">The Division of Agriculture is one of 20 entities within the University of Arkansas System. It has offices in all 75 counties in Arkansas and faculty on five system campuses.  </w:t>
      </w:r>
    </w:p>
    <w:p w14:paraId="323314C2" w14:textId="77777777" w:rsidR="00376FEB" w:rsidRPr="00422BD2" w:rsidRDefault="00376FEB" w:rsidP="00376FEB">
      <w:pPr>
        <w:rPr>
          <w:rFonts w:ascii="Arial" w:hAnsi="Arial" w:cs="Arial"/>
          <w:sz w:val="22"/>
          <w:szCs w:val="22"/>
        </w:rPr>
      </w:pPr>
    </w:p>
    <w:p w14:paraId="6CB02DFE" w14:textId="77777777" w:rsidR="00376FEB" w:rsidRPr="00422BD2" w:rsidRDefault="00376FEB" w:rsidP="00376FEB">
      <w:pPr>
        <w:rPr>
          <w:rFonts w:ascii="Arial" w:hAnsi="Arial" w:cs="Arial"/>
          <w:sz w:val="22"/>
          <w:szCs w:val="22"/>
        </w:rPr>
      </w:pPr>
      <w:r w:rsidRPr="00422BD2">
        <w:rPr>
          <w:rFonts w:ascii="Arial" w:hAnsi="Arial" w:cs="Arial"/>
          <w:sz w:val="22"/>
          <w:szCs w:val="22"/>
        </w:rPr>
        <w:t>The University of Arkansas System Division of Agriculture is an equal opportunity/equal access/affirmative action institution. If you require a reasonable accommodation to participate or need materials in another format, please contact 479-575-</w:t>
      </w:r>
      <w:r w:rsidR="00C83E1B" w:rsidRPr="00422BD2">
        <w:rPr>
          <w:rFonts w:ascii="Arial" w:hAnsi="Arial" w:cs="Arial"/>
          <w:sz w:val="22"/>
          <w:szCs w:val="22"/>
        </w:rPr>
        <w:t xml:space="preserve">4607 </w:t>
      </w:r>
      <w:r w:rsidRPr="00422BD2">
        <w:rPr>
          <w:rFonts w:ascii="Arial" w:hAnsi="Arial" w:cs="Arial"/>
          <w:sz w:val="22"/>
          <w:szCs w:val="22"/>
        </w:rPr>
        <w:t>as soon as possible. Dial 711 for Arkansas Relay. </w:t>
      </w:r>
    </w:p>
    <w:p w14:paraId="3DE1491B" w14:textId="77777777" w:rsidR="00376FEB" w:rsidRPr="00422BD2" w:rsidRDefault="00376FEB" w:rsidP="00376FEB">
      <w:pPr>
        <w:rPr>
          <w:rFonts w:ascii="Arial" w:hAnsi="Arial" w:cs="Arial"/>
          <w:sz w:val="22"/>
          <w:szCs w:val="22"/>
        </w:rPr>
      </w:pPr>
    </w:p>
    <w:p w14:paraId="06EC621A" w14:textId="2B1E3820" w:rsidR="00376FEB" w:rsidRPr="00422BD2" w:rsidRDefault="00376FEB" w:rsidP="00A8595B">
      <w:pPr>
        <w:jc w:val="center"/>
        <w:rPr>
          <w:rFonts w:ascii="Arial" w:hAnsi="Arial" w:cs="Arial"/>
          <w:sz w:val="22"/>
          <w:szCs w:val="22"/>
        </w:rPr>
      </w:pPr>
      <w:r w:rsidRPr="00422BD2">
        <w:rPr>
          <w:rFonts w:ascii="Arial" w:hAnsi="Arial" w:cs="Arial"/>
          <w:sz w:val="22"/>
          <w:szCs w:val="22"/>
        </w:rPr>
        <w:t># # #</w:t>
      </w:r>
    </w:p>
    <w:sectPr w:rsidR="00376FEB" w:rsidRPr="00422BD2" w:rsidSect="00102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23128" w14:textId="77777777" w:rsidR="004A5435" w:rsidRDefault="004A5435" w:rsidP="00C72FE0">
      <w:r>
        <w:separator/>
      </w:r>
    </w:p>
  </w:endnote>
  <w:endnote w:type="continuationSeparator" w:id="0">
    <w:p w14:paraId="20AA63C5" w14:textId="77777777" w:rsidR="004A5435" w:rsidRDefault="004A5435" w:rsidP="00C7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76FD9" w14:textId="77777777" w:rsidR="004A5435" w:rsidRDefault="004A5435" w:rsidP="00C72FE0">
      <w:r>
        <w:separator/>
      </w:r>
    </w:p>
  </w:footnote>
  <w:footnote w:type="continuationSeparator" w:id="0">
    <w:p w14:paraId="256CD289" w14:textId="77777777" w:rsidR="004A5435" w:rsidRDefault="004A5435" w:rsidP="00C72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3F0B"/>
    <w:multiLevelType w:val="hybridMultilevel"/>
    <w:tmpl w:val="8D1A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AE59A2"/>
    <w:multiLevelType w:val="hybridMultilevel"/>
    <w:tmpl w:val="DB1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82D6F"/>
    <w:multiLevelType w:val="hybridMultilevel"/>
    <w:tmpl w:val="8CA4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A0C1D"/>
    <w:multiLevelType w:val="hybridMultilevel"/>
    <w:tmpl w:val="4D7A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FEB"/>
    <w:rsid w:val="00021CA0"/>
    <w:rsid w:val="00024C35"/>
    <w:rsid w:val="000474FC"/>
    <w:rsid w:val="0006325E"/>
    <w:rsid w:val="0007354E"/>
    <w:rsid w:val="00075711"/>
    <w:rsid w:val="000823FB"/>
    <w:rsid w:val="00083B0F"/>
    <w:rsid w:val="000A0572"/>
    <w:rsid w:val="000A0C20"/>
    <w:rsid w:val="000A71B3"/>
    <w:rsid w:val="000B6E08"/>
    <w:rsid w:val="000C0764"/>
    <w:rsid w:val="000C2243"/>
    <w:rsid w:val="000C2290"/>
    <w:rsid w:val="000C5368"/>
    <w:rsid w:val="000C5655"/>
    <w:rsid w:val="000C5949"/>
    <w:rsid w:val="000E17D3"/>
    <w:rsid w:val="000E7253"/>
    <w:rsid w:val="000F26C4"/>
    <w:rsid w:val="000F3953"/>
    <w:rsid w:val="00101538"/>
    <w:rsid w:val="001021EF"/>
    <w:rsid w:val="00102544"/>
    <w:rsid w:val="00103A22"/>
    <w:rsid w:val="00106910"/>
    <w:rsid w:val="00107DEF"/>
    <w:rsid w:val="00114033"/>
    <w:rsid w:val="00114F36"/>
    <w:rsid w:val="00117109"/>
    <w:rsid w:val="00121F06"/>
    <w:rsid w:val="0012786D"/>
    <w:rsid w:val="00156746"/>
    <w:rsid w:val="00161323"/>
    <w:rsid w:val="00165812"/>
    <w:rsid w:val="00166743"/>
    <w:rsid w:val="00166814"/>
    <w:rsid w:val="00167CFD"/>
    <w:rsid w:val="00173EBE"/>
    <w:rsid w:val="0018124A"/>
    <w:rsid w:val="00192AB3"/>
    <w:rsid w:val="0019644A"/>
    <w:rsid w:val="001B0F04"/>
    <w:rsid w:val="001B1BB5"/>
    <w:rsid w:val="001B2245"/>
    <w:rsid w:val="001B24C7"/>
    <w:rsid w:val="001B654B"/>
    <w:rsid w:val="001B714E"/>
    <w:rsid w:val="001C0687"/>
    <w:rsid w:val="001C3E67"/>
    <w:rsid w:val="001C4A30"/>
    <w:rsid w:val="001C53B2"/>
    <w:rsid w:val="001D32C5"/>
    <w:rsid w:val="001D651D"/>
    <w:rsid w:val="001E3726"/>
    <w:rsid w:val="001E402D"/>
    <w:rsid w:val="001F52BF"/>
    <w:rsid w:val="00202C52"/>
    <w:rsid w:val="002051B7"/>
    <w:rsid w:val="0020546F"/>
    <w:rsid w:val="00212287"/>
    <w:rsid w:val="00212E5F"/>
    <w:rsid w:val="002163FB"/>
    <w:rsid w:val="002210BC"/>
    <w:rsid w:val="00221BE8"/>
    <w:rsid w:val="002250C2"/>
    <w:rsid w:val="002262BE"/>
    <w:rsid w:val="00226FEC"/>
    <w:rsid w:val="002316B2"/>
    <w:rsid w:val="00233D21"/>
    <w:rsid w:val="0026136E"/>
    <w:rsid w:val="002645B4"/>
    <w:rsid w:val="00265C72"/>
    <w:rsid w:val="002739B3"/>
    <w:rsid w:val="0027686E"/>
    <w:rsid w:val="002806BD"/>
    <w:rsid w:val="002854B6"/>
    <w:rsid w:val="00292026"/>
    <w:rsid w:val="00292B14"/>
    <w:rsid w:val="00293217"/>
    <w:rsid w:val="00295E2B"/>
    <w:rsid w:val="0029652D"/>
    <w:rsid w:val="002A1288"/>
    <w:rsid w:val="002A3AA4"/>
    <w:rsid w:val="002B20AF"/>
    <w:rsid w:val="002B3726"/>
    <w:rsid w:val="002B659C"/>
    <w:rsid w:val="002C65F7"/>
    <w:rsid w:val="002E1FCD"/>
    <w:rsid w:val="002E2C1C"/>
    <w:rsid w:val="002E3A70"/>
    <w:rsid w:val="003036D2"/>
    <w:rsid w:val="0031146B"/>
    <w:rsid w:val="003150B9"/>
    <w:rsid w:val="00324CF0"/>
    <w:rsid w:val="00332E49"/>
    <w:rsid w:val="00343D2B"/>
    <w:rsid w:val="00345FED"/>
    <w:rsid w:val="0035219F"/>
    <w:rsid w:val="00352920"/>
    <w:rsid w:val="00360E97"/>
    <w:rsid w:val="00367923"/>
    <w:rsid w:val="00376FEB"/>
    <w:rsid w:val="00384545"/>
    <w:rsid w:val="0038545A"/>
    <w:rsid w:val="00387419"/>
    <w:rsid w:val="0039499C"/>
    <w:rsid w:val="003A596A"/>
    <w:rsid w:val="003A6405"/>
    <w:rsid w:val="003B1CCC"/>
    <w:rsid w:val="003B5FA2"/>
    <w:rsid w:val="003B653F"/>
    <w:rsid w:val="003B71AF"/>
    <w:rsid w:val="003C7ACA"/>
    <w:rsid w:val="003D22CF"/>
    <w:rsid w:val="003E2438"/>
    <w:rsid w:val="003E251D"/>
    <w:rsid w:val="003F4E2C"/>
    <w:rsid w:val="003F5C72"/>
    <w:rsid w:val="00410E14"/>
    <w:rsid w:val="00412FEB"/>
    <w:rsid w:val="00422BD2"/>
    <w:rsid w:val="00425C03"/>
    <w:rsid w:val="0043257D"/>
    <w:rsid w:val="00433142"/>
    <w:rsid w:val="00433AE6"/>
    <w:rsid w:val="00441DA6"/>
    <w:rsid w:val="00444C90"/>
    <w:rsid w:val="00451CB5"/>
    <w:rsid w:val="004542E9"/>
    <w:rsid w:val="00455798"/>
    <w:rsid w:val="00463C21"/>
    <w:rsid w:val="00464B80"/>
    <w:rsid w:val="00480EF9"/>
    <w:rsid w:val="00481DD8"/>
    <w:rsid w:val="0048526D"/>
    <w:rsid w:val="004870C7"/>
    <w:rsid w:val="00492862"/>
    <w:rsid w:val="00492C89"/>
    <w:rsid w:val="004A102E"/>
    <w:rsid w:val="004A1E5F"/>
    <w:rsid w:val="004A5435"/>
    <w:rsid w:val="004B2D07"/>
    <w:rsid w:val="004B53A1"/>
    <w:rsid w:val="004B5D3F"/>
    <w:rsid w:val="004C19BB"/>
    <w:rsid w:val="004C4B12"/>
    <w:rsid w:val="004C635B"/>
    <w:rsid w:val="004C7A12"/>
    <w:rsid w:val="004C7BBF"/>
    <w:rsid w:val="004D7ABE"/>
    <w:rsid w:val="004E0D70"/>
    <w:rsid w:val="004E51CC"/>
    <w:rsid w:val="004E6034"/>
    <w:rsid w:val="004E6F7B"/>
    <w:rsid w:val="004F7339"/>
    <w:rsid w:val="005018D9"/>
    <w:rsid w:val="00504527"/>
    <w:rsid w:val="0050540B"/>
    <w:rsid w:val="0050765A"/>
    <w:rsid w:val="005278E2"/>
    <w:rsid w:val="00533629"/>
    <w:rsid w:val="005434E2"/>
    <w:rsid w:val="00543B36"/>
    <w:rsid w:val="005476A8"/>
    <w:rsid w:val="005507AD"/>
    <w:rsid w:val="0055417A"/>
    <w:rsid w:val="00563AA5"/>
    <w:rsid w:val="0056481E"/>
    <w:rsid w:val="0056524F"/>
    <w:rsid w:val="0057229B"/>
    <w:rsid w:val="00587116"/>
    <w:rsid w:val="00597D46"/>
    <w:rsid w:val="005A0E89"/>
    <w:rsid w:val="005B309B"/>
    <w:rsid w:val="005D45D2"/>
    <w:rsid w:val="005D56BB"/>
    <w:rsid w:val="005E22C5"/>
    <w:rsid w:val="005E50F1"/>
    <w:rsid w:val="005F733F"/>
    <w:rsid w:val="00600FB9"/>
    <w:rsid w:val="00602618"/>
    <w:rsid w:val="0060336D"/>
    <w:rsid w:val="006103C8"/>
    <w:rsid w:val="006103ED"/>
    <w:rsid w:val="00614A15"/>
    <w:rsid w:val="00615CAB"/>
    <w:rsid w:val="00617CAD"/>
    <w:rsid w:val="00623106"/>
    <w:rsid w:val="006255F3"/>
    <w:rsid w:val="0064222E"/>
    <w:rsid w:val="006430D6"/>
    <w:rsid w:val="00652544"/>
    <w:rsid w:val="0066611A"/>
    <w:rsid w:val="00670EFA"/>
    <w:rsid w:val="00677AA0"/>
    <w:rsid w:val="00684A1B"/>
    <w:rsid w:val="00694162"/>
    <w:rsid w:val="00695B60"/>
    <w:rsid w:val="00696B09"/>
    <w:rsid w:val="006A0B2D"/>
    <w:rsid w:val="006B4947"/>
    <w:rsid w:val="006C47BB"/>
    <w:rsid w:val="006D45EA"/>
    <w:rsid w:val="007000D1"/>
    <w:rsid w:val="00700EED"/>
    <w:rsid w:val="0071160D"/>
    <w:rsid w:val="00714BF8"/>
    <w:rsid w:val="00716F66"/>
    <w:rsid w:val="00717D20"/>
    <w:rsid w:val="00720817"/>
    <w:rsid w:val="00721798"/>
    <w:rsid w:val="0072481C"/>
    <w:rsid w:val="007309BF"/>
    <w:rsid w:val="00741423"/>
    <w:rsid w:val="00752187"/>
    <w:rsid w:val="00752C20"/>
    <w:rsid w:val="00757D98"/>
    <w:rsid w:val="00762429"/>
    <w:rsid w:val="00764ADE"/>
    <w:rsid w:val="0077712B"/>
    <w:rsid w:val="007835EC"/>
    <w:rsid w:val="0078392A"/>
    <w:rsid w:val="00793D4A"/>
    <w:rsid w:val="00797FC1"/>
    <w:rsid w:val="007A6485"/>
    <w:rsid w:val="007B1FD1"/>
    <w:rsid w:val="007B39DD"/>
    <w:rsid w:val="007B49DA"/>
    <w:rsid w:val="007B65A0"/>
    <w:rsid w:val="007D3148"/>
    <w:rsid w:val="007D3281"/>
    <w:rsid w:val="007D47C0"/>
    <w:rsid w:val="007E2360"/>
    <w:rsid w:val="007E457B"/>
    <w:rsid w:val="00800652"/>
    <w:rsid w:val="008058E0"/>
    <w:rsid w:val="008075C4"/>
    <w:rsid w:val="008076F3"/>
    <w:rsid w:val="00807F81"/>
    <w:rsid w:val="0081214B"/>
    <w:rsid w:val="00820B05"/>
    <w:rsid w:val="00820C70"/>
    <w:rsid w:val="00826650"/>
    <w:rsid w:val="00834DA9"/>
    <w:rsid w:val="0083504C"/>
    <w:rsid w:val="00842ABB"/>
    <w:rsid w:val="0084659D"/>
    <w:rsid w:val="00847F0B"/>
    <w:rsid w:val="00853D0F"/>
    <w:rsid w:val="00856F1E"/>
    <w:rsid w:val="008608CF"/>
    <w:rsid w:val="00860B87"/>
    <w:rsid w:val="00863CE3"/>
    <w:rsid w:val="00871FA9"/>
    <w:rsid w:val="0087306D"/>
    <w:rsid w:val="00884A01"/>
    <w:rsid w:val="0089268C"/>
    <w:rsid w:val="00896046"/>
    <w:rsid w:val="00897808"/>
    <w:rsid w:val="008A25BD"/>
    <w:rsid w:val="008B169E"/>
    <w:rsid w:val="008B3A51"/>
    <w:rsid w:val="008B6FE8"/>
    <w:rsid w:val="008C458B"/>
    <w:rsid w:val="008C6179"/>
    <w:rsid w:val="008D2FA8"/>
    <w:rsid w:val="008D427B"/>
    <w:rsid w:val="008E1BED"/>
    <w:rsid w:val="008E2F11"/>
    <w:rsid w:val="008E3C35"/>
    <w:rsid w:val="008E666C"/>
    <w:rsid w:val="008E6E48"/>
    <w:rsid w:val="008F2C82"/>
    <w:rsid w:val="008F35CF"/>
    <w:rsid w:val="008F362A"/>
    <w:rsid w:val="008F77C2"/>
    <w:rsid w:val="008F7CB8"/>
    <w:rsid w:val="009065BA"/>
    <w:rsid w:val="00906849"/>
    <w:rsid w:val="009127C7"/>
    <w:rsid w:val="00914DE1"/>
    <w:rsid w:val="00924CFE"/>
    <w:rsid w:val="00933CAC"/>
    <w:rsid w:val="00940B65"/>
    <w:rsid w:val="00942090"/>
    <w:rsid w:val="0094500C"/>
    <w:rsid w:val="00955670"/>
    <w:rsid w:val="009605DE"/>
    <w:rsid w:val="009611B8"/>
    <w:rsid w:val="0096692D"/>
    <w:rsid w:val="009672B6"/>
    <w:rsid w:val="00973E1F"/>
    <w:rsid w:val="00977F28"/>
    <w:rsid w:val="00982EFA"/>
    <w:rsid w:val="00986E62"/>
    <w:rsid w:val="00987932"/>
    <w:rsid w:val="00993107"/>
    <w:rsid w:val="00995C82"/>
    <w:rsid w:val="009A25BA"/>
    <w:rsid w:val="009A3FCA"/>
    <w:rsid w:val="009B4BFA"/>
    <w:rsid w:val="009B55F3"/>
    <w:rsid w:val="009B6948"/>
    <w:rsid w:val="009B6AE6"/>
    <w:rsid w:val="009C7ACF"/>
    <w:rsid w:val="009D11FF"/>
    <w:rsid w:val="009D7DB6"/>
    <w:rsid w:val="009E5427"/>
    <w:rsid w:val="009E61AC"/>
    <w:rsid w:val="009F7172"/>
    <w:rsid w:val="00A033CC"/>
    <w:rsid w:val="00A0667E"/>
    <w:rsid w:val="00A1290B"/>
    <w:rsid w:val="00A14EF1"/>
    <w:rsid w:val="00A24274"/>
    <w:rsid w:val="00A26669"/>
    <w:rsid w:val="00A30EA7"/>
    <w:rsid w:val="00A319D4"/>
    <w:rsid w:val="00A347B0"/>
    <w:rsid w:val="00A348BE"/>
    <w:rsid w:val="00A3565D"/>
    <w:rsid w:val="00A36699"/>
    <w:rsid w:val="00A40E69"/>
    <w:rsid w:val="00A44676"/>
    <w:rsid w:val="00A6487C"/>
    <w:rsid w:val="00A71C35"/>
    <w:rsid w:val="00A726A0"/>
    <w:rsid w:val="00A83398"/>
    <w:rsid w:val="00A853CC"/>
    <w:rsid w:val="00A8568F"/>
    <w:rsid w:val="00A8595B"/>
    <w:rsid w:val="00A90072"/>
    <w:rsid w:val="00A933EF"/>
    <w:rsid w:val="00AA198E"/>
    <w:rsid w:val="00AA479F"/>
    <w:rsid w:val="00AA62FD"/>
    <w:rsid w:val="00AA6879"/>
    <w:rsid w:val="00AB1CBE"/>
    <w:rsid w:val="00AB4B78"/>
    <w:rsid w:val="00AB6323"/>
    <w:rsid w:val="00AB6C89"/>
    <w:rsid w:val="00AC4F7B"/>
    <w:rsid w:val="00AD17D8"/>
    <w:rsid w:val="00AD716D"/>
    <w:rsid w:val="00AE2F7B"/>
    <w:rsid w:val="00AE54F9"/>
    <w:rsid w:val="00AE5F8D"/>
    <w:rsid w:val="00AE6BCB"/>
    <w:rsid w:val="00AF3294"/>
    <w:rsid w:val="00B02638"/>
    <w:rsid w:val="00B05533"/>
    <w:rsid w:val="00B069C1"/>
    <w:rsid w:val="00B11EFB"/>
    <w:rsid w:val="00B17E21"/>
    <w:rsid w:val="00B2609D"/>
    <w:rsid w:val="00B33892"/>
    <w:rsid w:val="00B351BC"/>
    <w:rsid w:val="00B418E9"/>
    <w:rsid w:val="00B44BE0"/>
    <w:rsid w:val="00B464C1"/>
    <w:rsid w:val="00B47ECE"/>
    <w:rsid w:val="00B56606"/>
    <w:rsid w:val="00B601AC"/>
    <w:rsid w:val="00B60279"/>
    <w:rsid w:val="00B7674B"/>
    <w:rsid w:val="00B771A6"/>
    <w:rsid w:val="00B82DA5"/>
    <w:rsid w:val="00B94299"/>
    <w:rsid w:val="00BA0518"/>
    <w:rsid w:val="00BA16B5"/>
    <w:rsid w:val="00BA172E"/>
    <w:rsid w:val="00BA1CF2"/>
    <w:rsid w:val="00BB31CA"/>
    <w:rsid w:val="00BB5552"/>
    <w:rsid w:val="00BB6B80"/>
    <w:rsid w:val="00BB6E77"/>
    <w:rsid w:val="00BC46D2"/>
    <w:rsid w:val="00BC4F80"/>
    <w:rsid w:val="00BC6AB9"/>
    <w:rsid w:val="00BD144A"/>
    <w:rsid w:val="00BD35DC"/>
    <w:rsid w:val="00BE58EC"/>
    <w:rsid w:val="00BE5E6E"/>
    <w:rsid w:val="00BF3238"/>
    <w:rsid w:val="00BF4A36"/>
    <w:rsid w:val="00C00670"/>
    <w:rsid w:val="00C00A44"/>
    <w:rsid w:val="00C07EDB"/>
    <w:rsid w:val="00C15581"/>
    <w:rsid w:val="00C17694"/>
    <w:rsid w:val="00C20D86"/>
    <w:rsid w:val="00C26E21"/>
    <w:rsid w:val="00C40CEF"/>
    <w:rsid w:val="00C40EBC"/>
    <w:rsid w:val="00C54C85"/>
    <w:rsid w:val="00C54ECE"/>
    <w:rsid w:val="00C6204E"/>
    <w:rsid w:val="00C629C7"/>
    <w:rsid w:val="00C706EC"/>
    <w:rsid w:val="00C72FE0"/>
    <w:rsid w:val="00C755AA"/>
    <w:rsid w:val="00C765F6"/>
    <w:rsid w:val="00C77C96"/>
    <w:rsid w:val="00C826A4"/>
    <w:rsid w:val="00C83E1B"/>
    <w:rsid w:val="00C85709"/>
    <w:rsid w:val="00C8622F"/>
    <w:rsid w:val="00C9303F"/>
    <w:rsid w:val="00CA7484"/>
    <w:rsid w:val="00CB2161"/>
    <w:rsid w:val="00CB51CD"/>
    <w:rsid w:val="00CE06A6"/>
    <w:rsid w:val="00CE0B32"/>
    <w:rsid w:val="00CE0B8B"/>
    <w:rsid w:val="00CE17B4"/>
    <w:rsid w:val="00CE2BE4"/>
    <w:rsid w:val="00CF0CF6"/>
    <w:rsid w:val="00CF1FCB"/>
    <w:rsid w:val="00CF5BD1"/>
    <w:rsid w:val="00D03010"/>
    <w:rsid w:val="00D11C6B"/>
    <w:rsid w:val="00D1344E"/>
    <w:rsid w:val="00D16CB9"/>
    <w:rsid w:val="00D20D57"/>
    <w:rsid w:val="00D230F9"/>
    <w:rsid w:val="00D27702"/>
    <w:rsid w:val="00D315AC"/>
    <w:rsid w:val="00D329F7"/>
    <w:rsid w:val="00D32EA4"/>
    <w:rsid w:val="00D33909"/>
    <w:rsid w:val="00D340D2"/>
    <w:rsid w:val="00D36068"/>
    <w:rsid w:val="00D5053E"/>
    <w:rsid w:val="00D54846"/>
    <w:rsid w:val="00D55CF3"/>
    <w:rsid w:val="00D60221"/>
    <w:rsid w:val="00D714BA"/>
    <w:rsid w:val="00D74013"/>
    <w:rsid w:val="00D83461"/>
    <w:rsid w:val="00D83DB5"/>
    <w:rsid w:val="00D90DA1"/>
    <w:rsid w:val="00D9188E"/>
    <w:rsid w:val="00DC0A7A"/>
    <w:rsid w:val="00DC137D"/>
    <w:rsid w:val="00DD0680"/>
    <w:rsid w:val="00DD376B"/>
    <w:rsid w:val="00DE35E9"/>
    <w:rsid w:val="00DE76B1"/>
    <w:rsid w:val="00DF1235"/>
    <w:rsid w:val="00DF5B3F"/>
    <w:rsid w:val="00E024FB"/>
    <w:rsid w:val="00E02E80"/>
    <w:rsid w:val="00E0402B"/>
    <w:rsid w:val="00E07EAD"/>
    <w:rsid w:val="00E1216F"/>
    <w:rsid w:val="00E52EF2"/>
    <w:rsid w:val="00E55101"/>
    <w:rsid w:val="00E5566D"/>
    <w:rsid w:val="00E55725"/>
    <w:rsid w:val="00E60964"/>
    <w:rsid w:val="00E63104"/>
    <w:rsid w:val="00E664B3"/>
    <w:rsid w:val="00E71410"/>
    <w:rsid w:val="00E760D2"/>
    <w:rsid w:val="00E773B1"/>
    <w:rsid w:val="00E8022A"/>
    <w:rsid w:val="00E83047"/>
    <w:rsid w:val="00E90C8A"/>
    <w:rsid w:val="00EA401C"/>
    <w:rsid w:val="00EA53F8"/>
    <w:rsid w:val="00EA77C4"/>
    <w:rsid w:val="00EC13AF"/>
    <w:rsid w:val="00EC16D6"/>
    <w:rsid w:val="00EC1EEE"/>
    <w:rsid w:val="00EC4577"/>
    <w:rsid w:val="00EC5221"/>
    <w:rsid w:val="00EE1BDF"/>
    <w:rsid w:val="00EE523A"/>
    <w:rsid w:val="00EF1B30"/>
    <w:rsid w:val="00EF1F63"/>
    <w:rsid w:val="00F06D2B"/>
    <w:rsid w:val="00F07FBD"/>
    <w:rsid w:val="00F1059B"/>
    <w:rsid w:val="00F11926"/>
    <w:rsid w:val="00F26EDC"/>
    <w:rsid w:val="00F26F8F"/>
    <w:rsid w:val="00F454A4"/>
    <w:rsid w:val="00F61D5C"/>
    <w:rsid w:val="00F6364C"/>
    <w:rsid w:val="00F811D7"/>
    <w:rsid w:val="00F83411"/>
    <w:rsid w:val="00F919E1"/>
    <w:rsid w:val="00F9358C"/>
    <w:rsid w:val="00FA2F88"/>
    <w:rsid w:val="00FA4A3B"/>
    <w:rsid w:val="00FB39AC"/>
    <w:rsid w:val="00FC0B72"/>
    <w:rsid w:val="00FD4EDC"/>
    <w:rsid w:val="00FE1545"/>
    <w:rsid w:val="00FE7A0E"/>
    <w:rsid w:val="00FF0599"/>
    <w:rsid w:val="00FF0F8F"/>
    <w:rsid w:val="00FF1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EE7D"/>
  <w15:chartTrackingRefBased/>
  <w15:docId w15:val="{39D83B23-21A8-9842-B735-F70C9EAD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FEB"/>
    <w:rPr>
      <w:color w:val="0563C1" w:themeColor="hyperlink"/>
      <w:u w:val="single"/>
    </w:rPr>
  </w:style>
  <w:style w:type="character" w:customStyle="1" w:styleId="UnresolvedMention1">
    <w:name w:val="Unresolved Mention1"/>
    <w:basedOn w:val="DefaultParagraphFont"/>
    <w:uiPriority w:val="99"/>
    <w:rsid w:val="00376FEB"/>
    <w:rPr>
      <w:color w:val="605E5C"/>
      <w:shd w:val="clear" w:color="auto" w:fill="E1DFDD"/>
    </w:rPr>
  </w:style>
  <w:style w:type="paragraph" w:styleId="ListParagraph">
    <w:name w:val="List Paragraph"/>
    <w:basedOn w:val="Normal"/>
    <w:uiPriority w:val="34"/>
    <w:qFormat/>
    <w:rsid w:val="00376FEB"/>
    <w:pPr>
      <w:ind w:left="720"/>
      <w:contextualSpacing/>
    </w:pPr>
  </w:style>
  <w:style w:type="paragraph" w:styleId="NormalWeb">
    <w:name w:val="Normal (Web)"/>
    <w:basedOn w:val="Normal"/>
    <w:uiPriority w:val="99"/>
    <w:unhideWhenUsed/>
    <w:rsid w:val="00A14E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4EF1"/>
    <w:rPr>
      <w:b/>
      <w:bCs/>
    </w:rPr>
  </w:style>
  <w:style w:type="character" w:styleId="FollowedHyperlink">
    <w:name w:val="FollowedHyperlink"/>
    <w:basedOn w:val="DefaultParagraphFont"/>
    <w:uiPriority w:val="99"/>
    <w:semiHidden/>
    <w:unhideWhenUsed/>
    <w:rsid w:val="00AC4F7B"/>
    <w:rPr>
      <w:color w:val="954F72" w:themeColor="followedHyperlink"/>
      <w:u w:val="single"/>
    </w:rPr>
  </w:style>
  <w:style w:type="character" w:styleId="CommentReference">
    <w:name w:val="annotation reference"/>
    <w:basedOn w:val="DefaultParagraphFont"/>
    <w:uiPriority w:val="99"/>
    <w:semiHidden/>
    <w:unhideWhenUsed/>
    <w:rsid w:val="00741423"/>
    <w:rPr>
      <w:sz w:val="16"/>
      <w:szCs w:val="16"/>
    </w:rPr>
  </w:style>
  <w:style w:type="paragraph" w:styleId="CommentText">
    <w:name w:val="annotation text"/>
    <w:basedOn w:val="Normal"/>
    <w:link w:val="CommentTextChar"/>
    <w:uiPriority w:val="99"/>
    <w:semiHidden/>
    <w:unhideWhenUsed/>
    <w:rsid w:val="00741423"/>
    <w:rPr>
      <w:sz w:val="20"/>
      <w:szCs w:val="20"/>
    </w:rPr>
  </w:style>
  <w:style w:type="character" w:customStyle="1" w:styleId="CommentTextChar">
    <w:name w:val="Comment Text Char"/>
    <w:basedOn w:val="DefaultParagraphFont"/>
    <w:link w:val="CommentText"/>
    <w:uiPriority w:val="99"/>
    <w:semiHidden/>
    <w:rsid w:val="00741423"/>
    <w:rPr>
      <w:sz w:val="20"/>
      <w:szCs w:val="20"/>
    </w:rPr>
  </w:style>
  <w:style w:type="paragraph" w:styleId="CommentSubject">
    <w:name w:val="annotation subject"/>
    <w:basedOn w:val="CommentText"/>
    <w:next w:val="CommentText"/>
    <w:link w:val="CommentSubjectChar"/>
    <w:uiPriority w:val="99"/>
    <w:semiHidden/>
    <w:unhideWhenUsed/>
    <w:rsid w:val="00741423"/>
    <w:rPr>
      <w:b/>
      <w:bCs/>
    </w:rPr>
  </w:style>
  <w:style w:type="character" w:customStyle="1" w:styleId="CommentSubjectChar">
    <w:name w:val="Comment Subject Char"/>
    <w:basedOn w:val="CommentTextChar"/>
    <w:link w:val="CommentSubject"/>
    <w:uiPriority w:val="99"/>
    <w:semiHidden/>
    <w:rsid w:val="00741423"/>
    <w:rPr>
      <w:b/>
      <w:bCs/>
      <w:sz w:val="20"/>
      <w:szCs w:val="20"/>
    </w:rPr>
  </w:style>
  <w:style w:type="paragraph" w:styleId="BalloonText">
    <w:name w:val="Balloon Text"/>
    <w:basedOn w:val="Normal"/>
    <w:link w:val="BalloonTextChar"/>
    <w:uiPriority w:val="99"/>
    <w:semiHidden/>
    <w:unhideWhenUsed/>
    <w:rsid w:val="007414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423"/>
    <w:rPr>
      <w:rFonts w:ascii="Segoe UI" w:hAnsi="Segoe UI" w:cs="Segoe UI"/>
      <w:sz w:val="18"/>
      <w:szCs w:val="18"/>
    </w:rPr>
  </w:style>
  <w:style w:type="paragraph" w:styleId="FootnoteText">
    <w:name w:val="footnote text"/>
    <w:basedOn w:val="Normal"/>
    <w:link w:val="FootnoteTextChar"/>
    <w:uiPriority w:val="99"/>
    <w:semiHidden/>
    <w:unhideWhenUsed/>
    <w:rsid w:val="00C72FE0"/>
    <w:rPr>
      <w:sz w:val="20"/>
      <w:szCs w:val="20"/>
    </w:rPr>
  </w:style>
  <w:style w:type="character" w:customStyle="1" w:styleId="FootnoteTextChar">
    <w:name w:val="Footnote Text Char"/>
    <w:basedOn w:val="DefaultParagraphFont"/>
    <w:link w:val="FootnoteText"/>
    <w:uiPriority w:val="99"/>
    <w:semiHidden/>
    <w:rsid w:val="00C72FE0"/>
    <w:rPr>
      <w:sz w:val="20"/>
      <w:szCs w:val="20"/>
    </w:rPr>
  </w:style>
  <w:style w:type="character" w:styleId="FootnoteReference">
    <w:name w:val="footnote reference"/>
    <w:basedOn w:val="DefaultParagraphFont"/>
    <w:uiPriority w:val="99"/>
    <w:semiHidden/>
    <w:unhideWhenUsed/>
    <w:rsid w:val="00C72FE0"/>
    <w:rPr>
      <w:vertAlign w:val="superscript"/>
    </w:rPr>
  </w:style>
  <w:style w:type="character" w:customStyle="1" w:styleId="UnresolvedMention2">
    <w:name w:val="Unresolved Mention2"/>
    <w:basedOn w:val="DefaultParagraphFont"/>
    <w:uiPriority w:val="99"/>
    <w:semiHidden/>
    <w:unhideWhenUsed/>
    <w:rsid w:val="009E61AC"/>
    <w:rPr>
      <w:color w:val="605E5C"/>
      <w:shd w:val="clear" w:color="auto" w:fill="E1DFDD"/>
    </w:rPr>
  </w:style>
  <w:style w:type="character" w:customStyle="1" w:styleId="apple-converted-space">
    <w:name w:val="apple-converted-space"/>
    <w:basedOn w:val="DefaultParagraphFont"/>
    <w:rsid w:val="005E50F1"/>
  </w:style>
  <w:style w:type="paragraph" w:customStyle="1" w:styleId="xmsonormal">
    <w:name w:val="x_msonormal"/>
    <w:basedOn w:val="Normal"/>
    <w:rsid w:val="00360E97"/>
    <w:rPr>
      <w:rFonts w:ascii="Calibri" w:hAnsi="Calibri" w:cs="Calibri"/>
      <w:sz w:val="22"/>
      <w:szCs w:val="22"/>
    </w:rPr>
  </w:style>
  <w:style w:type="character" w:styleId="UnresolvedMention">
    <w:name w:val="Unresolved Mention"/>
    <w:basedOn w:val="DefaultParagraphFont"/>
    <w:uiPriority w:val="99"/>
    <w:semiHidden/>
    <w:unhideWhenUsed/>
    <w:rsid w:val="00311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1258">
      <w:bodyDiv w:val="1"/>
      <w:marLeft w:val="0"/>
      <w:marRight w:val="0"/>
      <w:marTop w:val="0"/>
      <w:marBottom w:val="0"/>
      <w:divBdr>
        <w:top w:val="none" w:sz="0" w:space="0" w:color="auto"/>
        <w:left w:val="none" w:sz="0" w:space="0" w:color="auto"/>
        <w:bottom w:val="none" w:sz="0" w:space="0" w:color="auto"/>
        <w:right w:val="none" w:sz="0" w:space="0" w:color="auto"/>
      </w:divBdr>
    </w:div>
    <w:div w:id="299382192">
      <w:bodyDiv w:val="1"/>
      <w:marLeft w:val="0"/>
      <w:marRight w:val="0"/>
      <w:marTop w:val="0"/>
      <w:marBottom w:val="0"/>
      <w:divBdr>
        <w:top w:val="none" w:sz="0" w:space="0" w:color="auto"/>
        <w:left w:val="none" w:sz="0" w:space="0" w:color="auto"/>
        <w:bottom w:val="none" w:sz="0" w:space="0" w:color="auto"/>
        <w:right w:val="none" w:sz="0" w:space="0" w:color="auto"/>
      </w:divBdr>
    </w:div>
    <w:div w:id="326439166">
      <w:bodyDiv w:val="1"/>
      <w:marLeft w:val="0"/>
      <w:marRight w:val="0"/>
      <w:marTop w:val="0"/>
      <w:marBottom w:val="0"/>
      <w:divBdr>
        <w:top w:val="none" w:sz="0" w:space="0" w:color="auto"/>
        <w:left w:val="none" w:sz="0" w:space="0" w:color="auto"/>
        <w:bottom w:val="none" w:sz="0" w:space="0" w:color="auto"/>
        <w:right w:val="none" w:sz="0" w:space="0" w:color="auto"/>
      </w:divBdr>
    </w:div>
    <w:div w:id="370035950">
      <w:bodyDiv w:val="1"/>
      <w:marLeft w:val="0"/>
      <w:marRight w:val="0"/>
      <w:marTop w:val="0"/>
      <w:marBottom w:val="0"/>
      <w:divBdr>
        <w:top w:val="none" w:sz="0" w:space="0" w:color="auto"/>
        <w:left w:val="none" w:sz="0" w:space="0" w:color="auto"/>
        <w:bottom w:val="none" w:sz="0" w:space="0" w:color="auto"/>
        <w:right w:val="none" w:sz="0" w:space="0" w:color="auto"/>
      </w:divBdr>
    </w:div>
    <w:div w:id="476651204">
      <w:bodyDiv w:val="1"/>
      <w:marLeft w:val="0"/>
      <w:marRight w:val="0"/>
      <w:marTop w:val="0"/>
      <w:marBottom w:val="0"/>
      <w:divBdr>
        <w:top w:val="none" w:sz="0" w:space="0" w:color="auto"/>
        <w:left w:val="none" w:sz="0" w:space="0" w:color="auto"/>
        <w:bottom w:val="none" w:sz="0" w:space="0" w:color="auto"/>
        <w:right w:val="none" w:sz="0" w:space="0" w:color="auto"/>
      </w:divBdr>
    </w:div>
    <w:div w:id="669336500">
      <w:bodyDiv w:val="1"/>
      <w:marLeft w:val="0"/>
      <w:marRight w:val="0"/>
      <w:marTop w:val="0"/>
      <w:marBottom w:val="0"/>
      <w:divBdr>
        <w:top w:val="none" w:sz="0" w:space="0" w:color="auto"/>
        <w:left w:val="none" w:sz="0" w:space="0" w:color="auto"/>
        <w:bottom w:val="none" w:sz="0" w:space="0" w:color="auto"/>
        <w:right w:val="none" w:sz="0" w:space="0" w:color="auto"/>
      </w:divBdr>
    </w:div>
    <w:div w:id="751199479">
      <w:bodyDiv w:val="1"/>
      <w:marLeft w:val="0"/>
      <w:marRight w:val="0"/>
      <w:marTop w:val="0"/>
      <w:marBottom w:val="0"/>
      <w:divBdr>
        <w:top w:val="none" w:sz="0" w:space="0" w:color="auto"/>
        <w:left w:val="none" w:sz="0" w:space="0" w:color="auto"/>
        <w:bottom w:val="none" w:sz="0" w:space="0" w:color="auto"/>
        <w:right w:val="none" w:sz="0" w:space="0" w:color="auto"/>
      </w:divBdr>
    </w:div>
    <w:div w:id="758791325">
      <w:bodyDiv w:val="1"/>
      <w:marLeft w:val="0"/>
      <w:marRight w:val="0"/>
      <w:marTop w:val="0"/>
      <w:marBottom w:val="0"/>
      <w:divBdr>
        <w:top w:val="none" w:sz="0" w:space="0" w:color="auto"/>
        <w:left w:val="none" w:sz="0" w:space="0" w:color="auto"/>
        <w:bottom w:val="none" w:sz="0" w:space="0" w:color="auto"/>
        <w:right w:val="none" w:sz="0" w:space="0" w:color="auto"/>
      </w:divBdr>
    </w:div>
    <w:div w:id="842429561">
      <w:bodyDiv w:val="1"/>
      <w:marLeft w:val="0"/>
      <w:marRight w:val="0"/>
      <w:marTop w:val="0"/>
      <w:marBottom w:val="0"/>
      <w:divBdr>
        <w:top w:val="none" w:sz="0" w:space="0" w:color="auto"/>
        <w:left w:val="none" w:sz="0" w:space="0" w:color="auto"/>
        <w:bottom w:val="none" w:sz="0" w:space="0" w:color="auto"/>
        <w:right w:val="none" w:sz="0" w:space="0" w:color="auto"/>
      </w:divBdr>
    </w:div>
    <w:div w:id="847871823">
      <w:bodyDiv w:val="1"/>
      <w:marLeft w:val="0"/>
      <w:marRight w:val="0"/>
      <w:marTop w:val="0"/>
      <w:marBottom w:val="0"/>
      <w:divBdr>
        <w:top w:val="none" w:sz="0" w:space="0" w:color="auto"/>
        <w:left w:val="none" w:sz="0" w:space="0" w:color="auto"/>
        <w:bottom w:val="none" w:sz="0" w:space="0" w:color="auto"/>
        <w:right w:val="none" w:sz="0" w:space="0" w:color="auto"/>
      </w:divBdr>
    </w:div>
    <w:div w:id="926616985">
      <w:bodyDiv w:val="1"/>
      <w:marLeft w:val="0"/>
      <w:marRight w:val="0"/>
      <w:marTop w:val="0"/>
      <w:marBottom w:val="0"/>
      <w:divBdr>
        <w:top w:val="none" w:sz="0" w:space="0" w:color="auto"/>
        <w:left w:val="none" w:sz="0" w:space="0" w:color="auto"/>
        <w:bottom w:val="none" w:sz="0" w:space="0" w:color="auto"/>
        <w:right w:val="none" w:sz="0" w:space="0" w:color="auto"/>
      </w:divBdr>
    </w:div>
    <w:div w:id="960573156">
      <w:bodyDiv w:val="1"/>
      <w:marLeft w:val="0"/>
      <w:marRight w:val="0"/>
      <w:marTop w:val="0"/>
      <w:marBottom w:val="0"/>
      <w:divBdr>
        <w:top w:val="none" w:sz="0" w:space="0" w:color="auto"/>
        <w:left w:val="none" w:sz="0" w:space="0" w:color="auto"/>
        <w:bottom w:val="none" w:sz="0" w:space="0" w:color="auto"/>
        <w:right w:val="none" w:sz="0" w:space="0" w:color="auto"/>
      </w:divBdr>
    </w:div>
    <w:div w:id="975260573">
      <w:bodyDiv w:val="1"/>
      <w:marLeft w:val="0"/>
      <w:marRight w:val="0"/>
      <w:marTop w:val="0"/>
      <w:marBottom w:val="0"/>
      <w:divBdr>
        <w:top w:val="none" w:sz="0" w:space="0" w:color="auto"/>
        <w:left w:val="none" w:sz="0" w:space="0" w:color="auto"/>
        <w:bottom w:val="none" w:sz="0" w:space="0" w:color="auto"/>
        <w:right w:val="none" w:sz="0" w:space="0" w:color="auto"/>
      </w:divBdr>
    </w:div>
    <w:div w:id="978342226">
      <w:bodyDiv w:val="1"/>
      <w:marLeft w:val="0"/>
      <w:marRight w:val="0"/>
      <w:marTop w:val="0"/>
      <w:marBottom w:val="0"/>
      <w:divBdr>
        <w:top w:val="none" w:sz="0" w:space="0" w:color="auto"/>
        <w:left w:val="none" w:sz="0" w:space="0" w:color="auto"/>
        <w:bottom w:val="none" w:sz="0" w:space="0" w:color="auto"/>
        <w:right w:val="none" w:sz="0" w:space="0" w:color="auto"/>
      </w:divBdr>
    </w:div>
    <w:div w:id="1095201400">
      <w:bodyDiv w:val="1"/>
      <w:marLeft w:val="0"/>
      <w:marRight w:val="0"/>
      <w:marTop w:val="0"/>
      <w:marBottom w:val="0"/>
      <w:divBdr>
        <w:top w:val="none" w:sz="0" w:space="0" w:color="auto"/>
        <w:left w:val="none" w:sz="0" w:space="0" w:color="auto"/>
        <w:bottom w:val="none" w:sz="0" w:space="0" w:color="auto"/>
        <w:right w:val="none" w:sz="0" w:space="0" w:color="auto"/>
      </w:divBdr>
    </w:div>
    <w:div w:id="1119183752">
      <w:bodyDiv w:val="1"/>
      <w:marLeft w:val="0"/>
      <w:marRight w:val="0"/>
      <w:marTop w:val="0"/>
      <w:marBottom w:val="0"/>
      <w:divBdr>
        <w:top w:val="none" w:sz="0" w:space="0" w:color="auto"/>
        <w:left w:val="none" w:sz="0" w:space="0" w:color="auto"/>
        <w:bottom w:val="none" w:sz="0" w:space="0" w:color="auto"/>
        <w:right w:val="none" w:sz="0" w:space="0" w:color="auto"/>
      </w:divBdr>
    </w:div>
    <w:div w:id="1182207082">
      <w:bodyDiv w:val="1"/>
      <w:marLeft w:val="0"/>
      <w:marRight w:val="0"/>
      <w:marTop w:val="0"/>
      <w:marBottom w:val="0"/>
      <w:divBdr>
        <w:top w:val="none" w:sz="0" w:space="0" w:color="auto"/>
        <w:left w:val="none" w:sz="0" w:space="0" w:color="auto"/>
        <w:bottom w:val="none" w:sz="0" w:space="0" w:color="auto"/>
        <w:right w:val="none" w:sz="0" w:space="0" w:color="auto"/>
      </w:divBdr>
    </w:div>
    <w:div w:id="1329670695">
      <w:bodyDiv w:val="1"/>
      <w:marLeft w:val="0"/>
      <w:marRight w:val="0"/>
      <w:marTop w:val="0"/>
      <w:marBottom w:val="0"/>
      <w:divBdr>
        <w:top w:val="none" w:sz="0" w:space="0" w:color="auto"/>
        <w:left w:val="none" w:sz="0" w:space="0" w:color="auto"/>
        <w:bottom w:val="none" w:sz="0" w:space="0" w:color="auto"/>
        <w:right w:val="none" w:sz="0" w:space="0" w:color="auto"/>
      </w:divBdr>
    </w:div>
    <w:div w:id="1337732461">
      <w:bodyDiv w:val="1"/>
      <w:marLeft w:val="0"/>
      <w:marRight w:val="0"/>
      <w:marTop w:val="0"/>
      <w:marBottom w:val="0"/>
      <w:divBdr>
        <w:top w:val="none" w:sz="0" w:space="0" w:color="auto"/>
        <w:left w:val="none" w:sz="0" w:space="0" w:color="auto"/>
        <w:bottom w:val="none" w:sz="0" w:space="0" w:color="auto"/>
        <w:right w:val="none" w:sz="0" w:space="0" w:color="auto"/>
      </w:divBdr>
    </w:div>
    <w:div w:id="1366176666">
      <w:bodyDiv w:val="1"/>
      <w:marLeft w:val="0"/>
      <w:marRight w:val="0"/>
      <w:marTop w:val="0"/>
      <w:marBottom w:val="0"/>
      <w:divBdr>
        <w:top w:val="none" w:sz="0" w:space="0" w:color="auto"/>
        <w:left w:val="none" w:sz="0" w:space="0" w:color="auto"/>
        <w:bottom w:val="none" w:sz="0" w:space="0" w:color="auto"/>
        <w:right w:val="none" w:sz="0" w:space="0" w:color="auto"/>
      </w:divBdr>
    </w:div>
    <w:div w:id="1422335552">
      <w:bodyDiv w:val="1"/>
      <w:marLeft w:val="0"/>
      <w:marRight w:val="0"/>
      <w:marTop w:val="0"/>
      <w:marBottom w:val="0"/>
      <w:divBdr>
        <w:top w:val="none" w:sz="0" w:space="0" w:color="auto"/>
        <w:left w:val="none" w:sz="0" w:space="0" w:color="auto"/>
        <w:bottom w:val="none" w:sz="0" w:space="0" w:color="auto"/>
        <w:right w:val="none" w:sz="0" w:space="0" w:color="auto"/>
      </w:divBdr>
    </w:div>
    <w:div w:id="1574272210">
      <w:bodyDiv w:val="1"/>
      <w:marLeft w:val="0"/>
      <w:marRight w:val="0"/>
      <w:marTop w:val="0"/>
      <w:marBottom w:val="0"/>
      <w:divBdr>
        <w:top w:val="none" w:sz="0" w:space="0" w:color="auto"/>
        <w:left w:val="none" w:sz="0" w:space="0" w:color="auto"/>
        <w:bottom w:val="none" w:sz="0" w:space="0" w:color="auto"/>
        <w:right w:val="none" w:sz="0" w:space="0" w:color="auto"/>
      </w:divBdr>
    </w:div>
    <w:div w:id="1668510597">
      <w:bodyDiv w:val="1"/>
      <w:marLeft w:val="0"/>
      <w:marRight w:val="0"/>
      <w:marTop w:val="0"/>
      <w:marBottom w:val="0"/>
      <w:divBdr>
        <w:top w:val="none" w:sz="0" w:space="0" w:color="auto"/>
        <w:left w:val="none" w:sz="0" w:space="0" w:color="auto"/>
        <w:bottom w:val="none" w:sz="0" w:space="0" w:color="auto"/>
        <w:right w:val="none" w:sz="0" w:space="0" w:color="auto"/>
      </w:divBdr>
      <w:divsChild>
        <w:div w:id="687951117">
          <w:marLeft w:val="0"/>
          <w:marRight w:val="0"/>
          <w:marTop w:val="0"/>
          <w:marBottom w:val="0"/>
          <w:divBdr>
            <w:top w:val="none" w:sz="0" w:space="0" w:color="auto"/>
            <w:left w:val="none" w:sz="0" w:space="0" w:color="auto"/>
            <w:bottom w:val="none" w:sz="0" w:space="0" w:color="auto"/>
            <w:right w:val="none" w:sz="0" w:space="0" w:color="auto"/>
          </w:divBdr>
          <w:divsChild>
            <w:div w:id="496380548">
              <w:marLeft w:val="0"/>
              <w:marRight w:val="0"/>
              <w:marTop w:val="0"/>
              <w:marBottom w:val="0"/>
              <w:divBdr>
                <w:top w:val="none" w:sz="0" w:space="0" w:color="auto"/>
                <w:left w:val="none" w:sz="0" w:space="0" w:color="auto"/>
                <w:bottom w:val="none" w:sz="0" w:space="0" w:color="auto"/>
                <w:right w:val="none" w:sz="0" w:space="0" w:color="auto"/>
              </w:divBdr>
              <w:divsChild>
                <w:div w:id="1872067884">
                  <w:marLeft w:val="0"/>
                  <w:marRight w:val="0"/>
                  <w:marTop w:val="0"/>
                  <w:marBottom w:val="0"/>
                  <w:divBdr>
                    <w:top w:val="none" w:sz="0" w:space="0" w:color="auto"/>
                    <w:left w:val="none" w:sz="0" w:space="0" w:color="auto"/>
                    <w:bottom w:val="none" w:sz="0" w:space="0" w:color="auto"/>
                    <w:right w:val="none" w:sz="0" w:space="0" w:color="auto"/>
                  </w:divBdr>
                  <w:divsChild>
                    <w:div w:id="15876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9189">
          <w:marLeft w:val="0"/>
          <w:marRight w:val="0"/>
          <w:marTop w:val="0"/>
          <w:marBottom w:val="0"/>
          <w:divBdr>
            <w:top w:val="none" w:sz="0" w:space="0" w:color="auto"/>
            <w:left w:val="none" w:sz="0" w:space="0" w:color="auto"/>
            <w:bottom w:val="none" w:sz="0" w:space="0" w:color="auto"/>
            <w:right w:val="none" w:sz="0" w:space="0" w:color="auto"/>
          </w:divBdr>
          <w:divsChild>
            <w:div w:id="1443258838">
              <w:marLeft w:val="0"/>
              <w:marRight w:val="0"/>
              <w:marTop w:val="0"/>
              <w:marBottom w:val="0"/>
              <w:divBdr>
                <w:top w:val="none" w:sz="0" w:space="0" w:color="auto"/>
                <w:left w:val="none" w:sz="0" w:space="0" w:color="auto"/>
                <w:bottom w:val="none" w:sz="0" w:space="0" w:color="auto"/>
                <w:right w:val="none" w:sz="0" w:space="0" w:color="auto"/>
              </w:divBdr>
              <w:divsChild>
                <w:div w:id="360521963">
                  <w:marLeft w:val="0"/>
                  <w:marRight w:val="0"/>
                  <w:marTop w:val="0"/>
                  <w:marBottom w:val="0"/>
                  <w:divBdr>
                    <w:top w:val="none" w:sz="0" w:space="0" w:color="auto"/>
                    <w:left w:val="none" w:sz="0" w:space="0" w:color="auto"/>
                    <w:bottom w:val="none" w:sz="0" w:space="0" w:color="auto"/>
                    <w:right w:val="none" w:sz="0" w:space="0" w:color="auto"/>
                  </w:divBdr>
                  <w:divsChild>
                    <w:div w:id="44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06775">
      <w:bodyDiv w:val="1"/>
      <w:marLeft w:val="0"/>
      <w:marRight w:val="0"/>
      <w:marTop w:val="0"/>
      <w:marBottom w:val="0"/>
      <w:divBdr>
        <w:top w:val="none" w:sz="0" w:space="0" w:color="auto"/>
        <w:left w:val="none" w:sz="0" w:space="0" w:color="auto"/>
        <w:bottom w:val="none" w:sz="0" w:space="0" w:color="auto"/>
        <w:right w:val="none" w:sz="0" w:space="0" w:color="auto"/>
      </w:divBdr>
    </w:div>
    <w:div w:id="1841504006">
      <w:bodyDiv w:val="1"/>
      <w:marLeft w:val="0"/>
      <w:marRight w:val="0"/>
      <w:marTop w:val="0"/>
      <w:marBottom w:val="0"/>
      <w:divBdr>
        <w:top w:val="none" w:sz="0" w:space="0" w:color="auto"/>
        <w:left w:val="none" w:sz="0" w:space="0" w:color="auto"/>
        <w:bottom w:val="none" w:sz="0" w:space="0" w:color="auto"/>
        <w:right w:val="none" w:sz="0" w:space="0" w:color="auto"/>
      </w:divBdr>
    </w:div>
    <w:div w:id="1881017578">
      <w:bodyDiv w:val="1"/>
      <w:marLeft w:val="0"/>
      <w:marRight w:val="0"/>
      <w:marTop w:val="0"/>
      <w:marBottom w:val="0"/>
      <w:divBdr>
        <w:top w:val="none" w:sz="0" w:space="0" w:color="auto"/>
        <w:left w:val="none" w:sz="0" w:space="0" w:color="auto"/>
        <w:bottom w:val="none" w:sz="0" w:space="0" w:color="auto"/>
        <w:right w:val="none" w:sz="0" w:space="0" w:color="auto"/>
      </w:divBdr>
    </w:div>
    <w:div w:id="1940334610">
      <w:bodyDiv w:val="1"/>
      <w:marLeft w:val="0"/>
      <w:marRight w:val="0"/>
      <w:marTop w:val="0"/>
      <w:marBottom w:val="0"/>
      <w:divBdr>
        <w:top w:val="none" w:sz="0" w:space="0" w:color="auto"/>
        <w:left w:val="none" w:sz="0" w:space="0" w:color="auto"/>
        <w:bottom w:val="none" w:sz="0" w:space="0" w:color="auto"/>
        <w:right w:val="none" w:sz="0" w:space="0" w:color="auto"/>
      </w:divBdr>
    </w:div>
    <w:div w:id="2005234666">
      <w:bodyDiv w:val="1"/>
      <w:marLeft w:val="0"/>
      <w:marRight w:val="0"/>
      <w:marTop w:val="0"/>
      <w:marBottom w:val="0"/>
      <w:divBdr>
        <w:top w:val="none" w:sz="0" w:space="0" w:color="auto"/>
        <w:left w:val="none" w:sz="0" w:space="0" w:color="auto"/>
        <w:bottom w:val="none" w:sz="0" w:space="0" w:color="auto"/>
        <w:right w:val="none" w:sz="0" w:space="0" w:color="auto"/>
      </w:divBdr>
    </w:div>
    <w:div w:id="2009015060">
      <w:bodyDiv w:val="1"/>
      <w:marLeft w:val="0"/>
      <w:marRight w:val="0"/>
      <w:marTop w:val="0"/>
      <w:marBottom w:val="0"/>
      <w:divBdr>
        <w:top w:val="none" w:sz="0" w:space="0" w:color="auto"/>
        <w:left w:val="none" w:sz="0" w:space="0" w:color="auto"/>
        <w:bottom w:val="none" w:sz="0" w:space="0" w:color="auto"/>
        <w:right w:val="none" w:sz="0" w:space="0" w:color="auto"/>
      </w:divBdr>
    </w:div>
    <w:div w:id="20173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it.ly/3uXXv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eds.iastate.edu/files/styles/profile_picture/public/2020-07/tidgren.png?itok=tfkhCBU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uXXvlm" TargetMode="External"/><Relationship Id="rId5" Type="http://schemas.openxmlformats.org/officeDocument/2006/relationships/webSettings" Target="webSettings.xml"/><Relationship Id="rId15" Type="http://schemas.openxmlformats.org/officeDocument/2006/relationships/hyperlink" Target="https://twitter.com/nataglaw" TargetMode="External"/><Relationship Id="rId10" Type="http://schemas.openxmlformats.org/officeDocument/2006/relationships/hyperlink" Target="mailto:wwc001@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ationalaglaw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33140-AD3C-433A-BBCF-FF40C595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Hightower</dc:creator>
  <cp:keywords/>
  <dc:description/>
  <cp:lastModifiedBy>Mary F Hightower</cp:lastModifiedBy>
  <cp:revision>12</cp:revision>
  <dcterms:created xsi:type="dcterms:W3CDTF">2021-05-20T23:03:00Z</dcterms:created>
  <dcterms:modified xsi:type="dcterms:W3CDTF">2021-05-21T13:05:00Z</dcterms:modified>
</cp:coreProperties>
</file>