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03FA" w14:textId="6F7E2D93" w:rsidR="00BD4660" w:rsidRPr="00CA4745" w:rsidRDefault="00694882" w:rsidP="00CA4745">
      <w:pPr>
        <w:rPr>
          <w:rFonts w:ascii="Arial" w:hAnsi="Arial" w:cs="Arial"/>
          <w:sz w:val="22"/>
          <w:szCs w:val="22"/>
        </w:rPr>
      </w:pPr>
      <w:r w:rsidRPr="00CA4745">
        <w:rPr>
          <w:rFonts w:ascii="Arial" w:hAnsi="Arial" w:cs="Arial"/>
          <w:noProof/>
          <w:sz w:val="22"/>
          <w:szCs w:val="22"/>
        </w:rPr>
        <w:drawing>
          <wp:anchor distT="0" distB="0" distL="114300" distR="114300" simplePos="0" relativeHeight="251661312" behindDoc="0" locked="0" layoutInCell="1" allowOverlap="1" wp14:anchorId="71003369" wp14:editId="602D34BD">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198FAC" w14:textId="77777777" w:rsidR="00BD4660" w:rsidRPr="00CA4745" w:rsidRDefault="00BD4660" w:rsidP="00CA4745">
      <w:pPr>
        <w:rPr>
          <w:rFonts w:ascii="Arial" w:hAnsi="Arial" w:cs="Arial"/>
          <w:sz w:val="22"/>
          <w:szCs w:val="22"/>
        </w:rPr>
      </w:pPr>
    </w:p>
    <w:p w14:paraId="0F2FDD16" w14:textId="10A5347F" w:rsidR="00D25EDA" w:rsidRPr="00CA4745" w:rsidRDefault="00727DDB" w:rsidP="00CA4745">
      <w:pPr>
        <w:rPr>
          <w:rFonts w:ascii="Arial" w:hAnsi="Arial" w:cs="Arial"/>
          <w:sz w:val="22"/>
          <w:szCs w:val="22"/>
        </w:rPr>
      </w:pPr>
      <w:r>
        <w:rPr>
          <w:rFonts w:ascii="Arial" w:hAnsi="Arial" w:cs="Arial"/>
          <w:sz w:val="22"/>
          <w:szCs w:val="22"/>
        </w:rPr>
        <w:t>Media Contact: Rebekah Hall</w:t>
      </w:r>
      <w:r w:rsidR="00D25EDA" w:rsidRPr="00CA4745">
        <w:rPr>
          <w:rFonts w:ascii="Arial" w:hAnsi="Arial" w:cs="Arial"/>
          <w:sz w:val="22"/>
          <w:szCs w:val="22"/>
        </w:rPr>
        <w:t xml:space="preserve"> • </w:t>
      </w:r>
      <w:hyperlink r:id="rId6" w:history="1">
        <w:r w:rsidRPr="000A761A">
          <w:rPr>
            <w:rStyle w:val="Hyperlink"/>
            <w:rFonts w:ascii="Arial" w:hAnsi="Arial" w:cs="Arial"/>
            <w:sz w:val="22"/>
            <w:szCs w:val="22"/>
          </w:rPr>
          <w:t>rkhall@uada.edu</w:t>
        </w:r>
      </w:hyperlink>
      <w:r>
        <w:rPr>
          <w:rFonts w:ascii="Arial" w:hAnsi="Arial" w:cs="Arial"/>
          <w:sz w:val="22"/>
          <w:szCs w:val="22"/>
        </w:rPr>
        <w:t xml:space="preserve"> • </w:t>
      </w:r>
      <w:hyperlink r:id="rId7" w:history="1">
        <w:r w:rsidRPr="00727DDB">
          <w:rPr>
            <w:rStyle w:val="Hyperlink"/>
            <w:rFonts w:ascii="Arial" w:hAnsi="Arial" w:cs="Arial"/>
            <w:sz w:val="22"/>
            <w:szCs w:val="22"/>
          </w:rPr>
          <w:t>@RKHall_</w:t>
        </w:r>
      </w:hyperlink>
      <w:r w:rsidR="00D25EDA" w:rsidRPr="00CA4745">
        <w:rPr>
          <w:rFonts w:ascii="Arial" w:hAnsi="Arial" w:cs="Arial"/>
          <w:sz w:val="22"/>
          <w:szCs w:val="22"/>
        </w:rPr>
        <w:t xml:space="preserve"> • 501-671-2120</w:t>
      </w:r>
    </w:p>
    <w:p w14:paraId="6CAD19F2" w14:textId="532B0CD5" w:rsidR="00516762" w:rsidRPr="00CA4745" w:rsidRDefault="00516762" w:rsidP="00CA4745">
      <w:pPr>
        <w:rPr>
          <w:rFonts w:ascii="Arial" w:hAnsi="Arial" w:cs="Arial"/>
          <w:sz w:val="22"/>
          <w:szCs w:val="22"/>
        </w:rPr>
      </w:pPr>
    </w:p>
    <w:p w14:paraId="4C8F89BB" w14:textId="3FC4226E" w:rsidR="002709DE" w:rsidRPr="00CA4745" w:rsidRDefault="003B6E7F" w:rsidP="00CA4745">
      <w:pPr>
        <w:rPr>
          <w:rFonts w:ascii="Arial" w:hAnsi="Arial" w:cs="Arial"/>
          <w:color w:val="000000" w:themeColor="text1"/>
          <w:sz w:val="22"/>
          <w:szCs w:val="22"/>
        </w:rPr>
      </w:pPr>
      <w:r w:rsidRPr="00CA3EAE">
        <w:rPr>
          <w:rFonts w:ascii="Arial" w:hAnsi="Arial" w:cs="Arial"/>
          <w:color w:val="000000" w:themeColor="text1"/>
          <w:sz w:val="22"/>
          <w:szCs w:val="22"/>
        </w:rPr>
        <w:t xml:space="preserve">Dec. </w:t>
      </w:r>
      <w:r w:rsidR="00CA3EAE" w:rsidRPr="00CA3EAE">
        <w:rPr>
          <w:rFonts w:ascii="Arial" w:hAnsi="Arial" w:cs="Arial"/>
          <w:color w:val="000000" w:themeColor="text1"/>
          <w:sz w:val="22"/>
          <w:szCs w:val="22"/>
        </w:rPr>
        <w:t>14</w:t>
      </w:r>
      <w:r w:rsidRPr="00CA3EAE">
        <w:rPr>
          <w:rFonts w:ascii="Arial" w:hAnsi="Arial" w:cs="Arial"/>
          <w:color w:val="000000" w:themeColor="text1"/>
          <w:sz w:val="22"/>
          <w:szCs w:val="22"/>
        </w:rPr>
        <w:t>, 2021</w:t>
      </w:r>
    </w:p>
    <w:p w14:paraId="662164AF" w14:textId="77777777" w:rsidR="00DC38DF" w:rsidRPr="00CA4745" w:rsidRDefault="00DC38DF" w:rsidP="00CA4745">
      <w:pPr>
        <w:rPr>
          <w:rFonts w:ascii="Arial" w:eastAsia="Times New Roman" w:hAnsi="Arial" w:cs="Arial"/>
          <w:b/>
          <w:bCs/>
          <w:color w:val="000000" w:themeColor="text1"/>
          <w:sz w:val="22"/>
          <w:szCs w:val="22"/>
          <w:bdr w:val="none" w:sz="0" w:space="0" w:color="auto" w:frame="1"/>
          <w:shd w:val="clear" w:color="auto" w:fill="FFFFFF"/>
        </w:rPr>
      </w:pPr>
    </w:p>
    <w:p w14:paraId="355A1A5A" w14:textId="4C0A38F7" w:rsidR="00EA3177" w:rsidRPr="00CA4745" w:rsidRDefault="000B2617" w:rsidP="00CA4745">
      <w:pPr>
        <w:rPr>
          <w:rFonts w:ascii="Arial" w:eastAsia="Times New Roman" w:hAnsi="Arial" w:cs="Arial"/>
          <w:b/>
          <w:bCs/>
          <w:color w:val="000000" w:themeColor="text1"/>
          <w:sz w:val="22"/>
          <w:szCs w:val="22"/>
          <w:bdr w:val="none" w:sz="0" w:space="0" w:color="auto" w:frame="1"/>
          <w:shd w:val="clear" w:color="auto" w:fill="FFFFFF"/>
        </w:rPr>
      </w:pPr>
      <w:r>
        <w:rPr>
          <w:rFonts w:ascii="Arial" w:hAnsi="Arial" w:cs="Arial"/>
          <w:b/>
          <w:bCs/>
          <w:color w:val="000000" w:themeColor="text1"/>
          <w:sz w:val="22"/>
          <w:szCs w:val="22"/>
        </w:rPr>
        <w:t xml:space="preserve">HOLIDAYS: </w:t>
      </w:r>
      <w:r w:rsidR="00116103">
        <w:rPr>
          <w:rFonts w:ascii="Arial" w:hAnsi="Arial" w:cs="Arial"/>
          <w:b/>
          <w:bCs/>
          <w:color w:val="000000" w:themeColor="text1"/>
          <w:sz w:val="22"/>
          <w:szCs w:val="22"/>
        </w:rPr>
        <w:t xml:space="preserve">Prepare early to make </w:t>
      </w:r>
      <w:r w:rsidR="00D955F0">
        <w:rPr>
          <w:rFonts w:ascii="Arial" w:hAnsi="Arial" w:cs="Arial"/>
          <w:b/>
          <w:bCs/>
          <w:color w:val="000000" w:themeColor="text1"/>
          <w:sz w:val="22"/>
          <w:szCs w:val="22"/>
        </w:rPr>
        <w:t xml:space="preserve">tax filing easier </w:t>
      </w:r>
    </w:p>
    <w:p w14:paraId="5072AF6D" w14:textId="77777777" w:rsidR="00727DDB" w:rsidRDefault="00727DDB" w:rsidP="00CA4745">
      <w:pPr>
        <w:rPr>
          <w:rFonts w:ascii="Arial" w:eastAsia="Times New Roman" w:hAnsi="Arial" w:cs="Arial"/>
          <w:color w:val="000000" w:themeColor="text1"/>
          <w:sz w:val="22"/>
          <w:szCs w:val="22"/>
          <w:bdr w:val="none" w:sz="0" w:space="0" w:color="auto" w:frame="1"/>
          <w:shd w:val="clear" w:color="auto" w:fill="FFFFFF"/>
        </w:rPr>
      </w:pPr>
    </w:p>
    <w:p w14:paraId="24B357F9" w14:textId="24A45C39" w:rsidR="00DC38DF" w:rsidRPr="00CA4745" w:rsidRDefault="00727DDB" w:rsidP="00CA4745">
      <w:pPr>
        <w:rPr>
          <w:rFonts w:ascii="Arial" w:eastAsia="Times New Roman" w:hAnsi="Arial" w:cs="Arial"/>
          <w:color w:val="000000" w:themeColor="text1"/>
          <w:sz w:val="22"/>
          <w:szCs w:val="22"/>
        </w:rPr>
      </w:pPr>
      <w:r>
        <w:rPr>
          <w:rFonts w:ascii="Arial" w:eastAsia="Times New Roman" w:hAnsi="Arial" w:cs="Arial"/>
          <w:color w:val="000000" w:themeColor="text1"/>
          <w:sz w:val="22"/>
          <w:szCs w:val="22"/>
          <w:bdr w:val="none" w:sz="0" w:space="0" w:color="auto" w:frame="1"/>
          <w:shd w:val="clear" w:color="auto" w:fill="FFFFFF"/>
        </w:rPr>
        <w:t>By Rebekah Hall</w:t>
      </w:r>
      <w:r w:rsidR="00DC38DF" w:rsidRPr="00CA4745">
        <w:rPr>
          <w:rFonts w:ascii="Arial" w:eastAsia="Times New Roman" w:hAnsi="Arial" w:cs="Arial"/>
          <w:color w:val="000000" w:themeColor="text1"/>
          <w:sz w:val="22"/>
          <w:szCs w:val="22"/>
          <w:bdr w:val="none" w:sz="0" w:space="0" w:color="auto" w:frame="1"/>
          <w:shd w:val="clear" w:color="auto" w:fill="FFFFFF"/>
        </w:rPr>
        <w:br/>
        <w:t>U of A System Division of Agriculture</w:t>
      </w:r>
    </w:p>
    <w:p w14:paraId="1BDE6203" w14:textId="77777777" w:rsidR="008176C2" w:rsidRPr="00CA4745" w:rsidRDefault="008176C2" w:rsidP="00CA4745">
      <w:pPr>
        <w:rPr>
          <w:rFonts w:ascii="Arial" w:hAnsi="Arial" w:cs="Arial"/>
          <w:b/>
          <w:color w:val="000000" w:themeColor="text1"/>
          <w:sz w:val="22"/>
          <w:szCs w:val="22"/>
        </w:rPr>
      </w:pPr>
    </w:p>
    <w:p w14:paraId="027D0E89" w14:textId="77777777" w:rsidR="008176C2" w:rsidRPr="00CA4745" w:rsidRDefault="008176C2" w:rsidP="00CA4745">
      <w:pPr>
        <w:rPr>
          <w:rFonts w:ascii="Arial" w:hAnsi="Arial" w:cs="Arial"/>
          <w:b/>
          <w:color w:val="000000" w:themeColor="text1"/>
          <w:sz w:val="22"/>
          <w:szCs w:val="22"/>
        </w:rPr>
      </w:pPr>
      <w:r w:rsidRPr="00CA4745">
        <w:rPr>
          <w:rFonts w:ascii="Arial" w:hAnsi="Arial" w:cs="Arial"/>
          <w:b/>
          <w:color w:val="000000" w:themeColor="text1"/>
          <w:sz w:val="22"/>
          <w:szCs w:val="22"/>
        </w:rPr>
        <w:t>Fast Facts:</w:t>
      </w:r>
    </w:p>
    <w:p w14:paraId="19D0C5F6" w14:textId="1CE03470" w:rsidR="00D955F0" w:rsidRPr="00727DDB" w:rsidRDefault="004351AD">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File</w:t>
      </w:r>
      <w:r w:rsidR="00D955F0">
        <w:rPr>
          <w:rFonts w:ascii="Arial" w:hAnsi="Arial" w:cs="Arial"/>
          <w:color w:val="000000" w:themeColor="text1"/>
          <w:sz w:val="22"/>
          <w:szCs w:val="22"/>
        </w:rPr>
        <w:t xml:space="preserve"> early, electronically, and us</w:t>
      </w:r>
      <w:r>
        <w:rPr>
          <w:rFonts w:ascii="Arial" w:hAnsi="Arial" w:cs="Arial"/>
          <w:color w:val="000000" w:themeColor="text1"/>
          <w:sz w:val="22"/>
          <w:szCs w:val="22"/>
        </w:rPr>
        <w:t>e</w:t>
      </w:r>
      <w:r w:rsidR="00D955F0">
        <w:rPr>
          <w:rFonts w:ascii="Arial" w:hAnsi="Arial" w:cs="Arial"/>
          <w:color w:val="000000" w:themeColor="text1"/>
          <w:sz w:val="22"/>
          <w:szCs w:val="22"/>
        </w:rPr>
        <w:t xml:space="preserve"> direct deposit</w:t>
      </w:r>
      <w:r>
        <w:rPr>
          <w:rFonts w:ascii="Arial" w:hAnsi="Arial" w:cs="Arial"/>
          <w:color w:val="000000" w:themeColor="text1"/>
          <w:sz w:val="22"/>
          <w:szCs w:val="22"/>
        </w:rPr>
        <w:t xml:space="preserve"> for fastest refund</w:t>
      </w:r>
    </w:p>
    <w:p w14:paraId="5CC6CE4C" w14:textId="54617422" w:rsidR="00D955F0" w:rsidRPr="00727DDB" w:rsidRDefault="00D955F0">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Charitable contributions</w:t>
      </w:r>
      <w:r w:rsidR="00A420E5">
        <w:rPr>
          <w:rFonts w:ascii="Arial" w:hAnsi="Arial" w:cs="Arial"/>
          <w:color w:val="000000" w:themeColor="text1"/>
          <w:sz w:val="22"/>
          <w:szCs w:val="22"/>
        </w:rPr>
        <w:t xml:space="preserve"> </w:t>
      </w:r>
      <w:r>
        <w:rPr>
          <w:rFonts w:ascii="Arial" w:hAnsi="Arial" w:cs="Arial"/>
          <w:color w:val="000000" w:themeColor="text1"/>
          <w:sz w:val="22"/>
          <w:szCs w:val="22"/>
        </w:rPr>
        <w:t>must be made by Dec. 31</w:t>
      </w:r>
      <w:r w:rsidR="00A420E5">
        <w:rPr>
          <w:rFonts w:ascii="Arial" w:hAnsi="Arial" w:cs="Arial"/>
          <w:color w:val="000000" w:themeColor="text1"/>
          <w:sz w:val="22"/>
          <w:szCs w:val="22"/>
        </w:rPr>
        <w:t xml:space="preserve"> to be deducted</w:t>
      </w:r>
    </w:p>
    <w:p w14:paraId="5BA72AE9" w14:textId="39B1306B" w:rsidR="00A5153B" w:rsidRPr="00CA4745" w:rsidRDefault="00D955F0" w:rsidP="00A420E5">
      <w:pPr>
        <w:pStyle w:val="ListParagraph"/>
        <w:numPr>
          <w:ilvl w:val="0"/>
          <w:numId w:val="3"/>
        </w:numPr>
        <w:rPr>
          <w:rFonts w:ascii="Arial" w:hAnsi="Arial" w:cs="Arial"/>
          <w:color w:val="000000" w:themeColor="text1"/>
          <w:sz w:val="22"/>
          <w:szCs w:val="22"/>
        </w:rPr>
      </w:pPr>
      <w:r>
        <w:rPr>
          <w:rFonts w:ascii="Arial" w:hAnsi="Arial" w:cs="Arial"/>
          <w:color w:val="000000" w:themeColor="text1"/>
          <w:sz w:val="22"/>
          <w:szCs w:val="22"/>
        </w:rPr>
        <w:t>Preparing early helps to maximize retirement contributions</w:t>
      </w:r>
    </w:p>
    <w:p w14:paraId="73F61000" w14:textId="77777777" w:rsidR="00A5153B" w:rsidRPr="00CA4745" w:rsidRDefault="00A5153B" w:rsidP="00CA4745">
      <w:pPr>
        <w:rPr>
          <w:rFonts w:ascii="Arial" w:hAnsi="Arial" w:cs="Arial"/>
          <w:color w:val="000000" w:themeColor="text1"/>
          <w:sz w:val="22"/>
          <w:szCs w:val="22"/>
        </w:rPr>
      </w:pPr>
    </w:p>
    <w:p w14:paraId="027C0FB1" w14:textId="2002C4AE" w:rsidR="00D12C43" w:rsidRPr="00CA4745" w:rsidRDefault="00BD4660" w:rsidP="00CA4745">
      <w:pPr>
        <w:rPr>
          <w:rFonts w:ascii="Arial" w:eastAsia="Times New Roman" w:hAnsi="Arial" w:cs="Arial"/>
          <w:color w:val="000000" w:themeColor="text1"/>
          <w:sz w:val="22"/>
          <w:szCs w:val="22"/>
        </w:rPr>
      </w:pPr>
      <w:r w:rsidRPr="00727DDB">
        <w:rPr>
          <w:rFonts w:ascii="Arial" w:hAnsi="Arial" w:cs="Arial"/>
          <w:color w:val="000000" w:themeColor="text1"/>
          <w:sz w:val="22"/>
          <w:szCs w:val="22"/>
        </w:rPr>
        <w:t>(</w:t>
      </w:r>
      <w:r w:rsidR="00D955F0">
        <w:rPr>
          <w:rFonts w:ascii="Arial" w:hAnsi="Arial" w:cs="Arial"/>
          <w:color w:val="000000" w:themeColor="text1"/>
          <w:sz w:val="22"/>
          <w:szCs w:val="22"/>
        </w:rPr>
        <w:t>9</w:t>
      </w:r>
      <w:r w:rsidR="0098058D">
        <w:rPr>
          <w:rFonts w:ascii="Arial" w:hAnsi="Arial" w:cs="Arial"/>
          <w:color w:val="000000" w:themeColor="text1"/>
          <w:sz w:val="22"/>
          <w:szCs w:val="22"/>
        </w:rPr>
        <w:t>70</w:t>
      </w:r>
      <w:r w:rsidR="00727DDB" w:rsidRPr="00727DDB">
        <w:rPr>
          <w:rFonts w:ascii="Arial" w:hAnsi="Arial" w:cs="Arial"/>
          <w:color w:val="000000" w:themeColor="text1"/>
          <w:sz w:val="22"/>
          <w:szCs w:val="22"/>
        </w:rPr>
        <w:t xml:space="preserve"> words</w:t>
      </w:r>
      <w:r w:rsidRPr="00727DDB">
        <w:rPr>
          <w:rFonts w:ascii="Arial" w:hAnsi="Arial" w:cs="Arial"/>
          <w:color w:val="000000" w:themeColor="text1"/>
          <w:sz w:val="22"/>
          <w:szCs w:val="22"/>
        </w:rPr>
        <w:t>)</w:t>
      </w:r>
      <w:r w:rsidR="0046369C">
        <w:rPr>
          <w:rFonts w:ascii="Arial" w:hAnsi="Arial" w:cs="Arial"/>
          <w:color w:val="000000" w:themeColor="text1"/>
          <w:sz w:val="22"/>
          <w:szCs w:val="22"/>
        </w:rPr>
        <w:br/>
        <w:t xml:space="preserve">(Newsrooms: With file art illustration at </w:t>
      </w:r>
      <w:hyperlink r:id="rId8" w:history="1">
        <w:r w:rsidR="0046369C" w:rsidRPr="004D3718">
          <w:rPr>
            <w:rStyle w:val="Hyperlink"/>
            <w:rFonts w:ascii="Arial" w:hAnsi="Arial" w:cs="Arial"/>
            <w:sz w:val="22"/>
            <w:szCs w:val="22"/>
          </w:rPr>
          <w:t>https://flic.kr/p/Mh7hgM</w:t>
        </w:r>
      </w:hyperlink>
      <w:r w:rsidR="0046369C">
        <w:rPr>
          <w:rFonts w:ascii="Arial" w:hAnsi="Arial" w:cs="Arial"/>
          <w:color w:val="000000" w:themeColor="text1"/>
          <w:sz w:val="22"/>
          <w:szCs w:val="22"/>
        </w:rPr>
        <w:t xml:space="preserve">) </w:t>
      </w:r>
    </w:p>
    <w:p w14:paraId="7EA5B1BB" w14:textId="77777777" w:rsidR="00DC02D4" w:rsidRPr="00CA4745" w:rsidRDefault="00DC02D4" w:rsidP="00CA4745">
      <w:pPr>
        <w:spacing w:after="150"/>
        <w:rPr>
          <w:rFonts w:ascii="Arial" w:hAnsi="Arial" w:cs="Arial"/>
          <w:color w:val="000000" w:themeColor="text1"/>
          <w:sz w:val="22"/>
          <w:szCs w:val="22"/>
        </w:rPr>
      </w:pPr>
    </w:p>
    <w:p w14:paraId="75DE7BE2" w14:textId="2714EC15" w:rsidR="00A420E5" w:rsidRDefault="00727DDB" w:rsidP="003B6E7F">
      <w:pPr>
        <w:spacing w:after="150"/>
        <w:rPr>
          <w:rFonts w:ascii="Arial" w:hAnsi="Arial" w:cs="Arial"/>
          <w:color w:val="000000" w:themeColor="text1"/>
          <w:sz w:val="22"/>
          <w:szCs w:val="22"/>
        </w:rPr>
      </w:pPr>
      <w:r>
        <w:rPr>
          <w:rFonts w:ascii="Arial" w:hAnsi="Arial" w:cs="Arial"/>
          <w:color w:val="000000" w:themeColor="text1"/>
          <w:sz w:val="22"/>
          <w:szCs w:val="22"/>
        </w:rPr>
        <w:t>LITTLE ROCK</w:t>
      </w:r>
      <w:r w:rsidR="00B74694">
        <w:rPr>
          <w:rFonts w:ascii="Arial" w:hAnsi="Arial" w:cs="Arial"/>
          <w:color w:val="000000" w:themeColor="text1"/>
          <w:sz w:val="22"/>
          <w:szCs w:val="22"/>
        </w:rPr>
        <w:t xml:space="preserve"> — </w:t>
      </w:r>
      <w:r w:rsidR="00F14F26">
        <w:rPr>
          <w:rFonts w:ascii="Arial" w:hAnsi="Arial" w:cs="Arial"/>
          <w:color w:val="000000" w:themeColor="text1"/>
          <w:sz w:val="22"/>
          <w:szCs w:val="22"/>
        </w:rPr>
        <w:t xml:space="preserve">As the year </w:t>
      </w:r>
      <w:r w:rsidR="00A420E5">
        <w:rPr>
          <w:rFonts w:ascii="Arial" w:hAnsi="Arial" w:cs="Arial"/>
          <w:color w:val="000000" w:themeColor="text1"/>
          <w:sz w:val="22"/>
          <w:szCs w:val="22"/>
        </w:rPr>
        <w:t>winds down</w:t>
      </w:r>
      <w:r w:rsidR="00F14F26">
        <w:rPr>
          <w:rFonts w:ascii="Arial" w:hAnsi="Arial" w:cs="Arial"/>
          <w:color w:val="000000" w:themeColor="text1"/>
          <w:sz w:val="22"/>
          <w:szCs w:val="22"/>
        </w:rPr>
        <w:t xml:space="preserve">, </w:t>
      </w:r>
      <w:r w:rsidR="00A420E5">
        <w:rPr>
          <w:rFonts w:ascii="Arial" w:hAnsi="Arial" w:cs="Arial"/>
          <w:color w:val="000000" w:themeColor="text1"/>
          <w:sz w:val="22"/>
          <w:szCs w:val="22"/>
        </w:rPr>
        <w:t xml:space="preserve">taxpayers can prepare early </w:t>
      </w:r>
      <w:r w:rsidR="00E912E3">
        <w:rPr>
          <w:rFonts w:ascii="Arial" w:hAnsi="Arial" w:cs="Arial"/>
          <w:color w:val="000000" w:themeColor="text1"/>
          <w:sz w:val="22"/>
          <w:szCs w:val="22"/>
        </w:rPr>
        <w:t>for</w:t>
      </w:r>
      <w:r w:rsidR="00A420E5">
        <w:rPr>
          <w:rFonts w:ascii="Arial" w:hAnsi="Arial" w:cs="Arial"/>
          <w:color w:val="000000" w:themeColor="text1"/>
          <w:sz w:val="22"/>
          <w:szCs w:val="22"/>
        </w:rPr>
        <w:t xml:space="preserve"> the 2022</w:t>
      </w:r>
      <w:r w:rsidR="00E912E3">
        <w:rPr>
          <w:rFonts w:ascii="Arial" w:hAnsi="Arial" w:cs="Arial"/>
          <w:color w:val="000000" w:themeColor="text1"/>
          <w:sz w:val="22"/>
          <w:szCs w:val="22"/>
        </w:rPr>
        <w:t xml:space="preserve"> tax filing season</w:t>
      </w:r>
      <w:r w:rsidR="00A420E5">
        <w:rPr>
          <w:rFonts w:ascii="Arial" w:hAnsi="Arial" w:cs="Arial"/>
          <w:color w:val="000000" w:themeColor="text1"/>
          <w:sz w:val="22"/>
          <w:szCs w:val="22"/>
        </w:rPr>
        <w:t>.</w:t>
      </w:r>
    </w:p>
    <w:p w14:paraId="2B2A6A6D" w14:textId="4C3E97E6" w:rsidR="003B6E7F" w:rsidRDefault="00E912E3" w:rsidP="003B6E7F">
      <w:pPr>
        <w:spacing w:after="150"/>
        <w:rPr>
          <w:rFonts w:ascii="Arial" w:hAnsi="Arial" w:cs="Arial"/>
          <w:color w:val="000000" w:themeColor="text1"/>
          <w:sz w:val="22"/>
          <w:szCs w:val="22"/>
        </w:rPr>
      </w:pPr>
      <w:r>
        <w:rPr>
          <w:rFonts w:ascii="Arial" w:hAnsi="Arial" w:cs="Arial"/>
          <w:color w:val="000000" w:themeColor="text1"/>
          <w:sz w:val="22"/>
          <w:szCs w:val="22"/>
        </w:rPr>
        <w:t>Laura Hendrix, associate professor of family and consumer science for the University of Arkansas Division of Agriculture</w:t>
      </w:r>
      <w:r w:rsidR="00A420E5">
        <w:rPr>
          <w:rFonts w:ascii="Arial" w:hAnsi="Arial" w:cs="Arial"/>
          <w:color w:val="000000" w:themeColor="text1"/>
          <w:sz w:val="22"/>
          <w:szCs w:val="22"/>
        </w:rPr>
        <w:t xml:space="preserve">, said getting a head start on the process offers several advantages. </w:t>
      </w:r>
    </w:p>
    <w:p w14:paraId="49FBA64A" w14:textId="185625A7" w:rsidR="00E912E3" w:rsidRDefault="00E912E3" w:rsidP="003B6E7F">
      <w:pPr>
        <w:spacing w:after="150"/>
        <w:rPr>
          <w:rFonts w:ascii="Arial" w:hAnsi="Arial" w:cs="Arial"/>
          <w:color w:val="000000" w:themeColor="text1"/>
          <w:sz w:val="22"/>
          <w:szCs w:val="22"/>
        </w:rPr>
      </w:pPr>
      <w:r>
        <w:rPr>
          <w:rFonts w:ascii="Arial" w:hAnsi="Arial" w:cs="Arial"/>
          <w:color w:val="000000" w:themeColor="text1"/>
          <w:sz w:val="22"/>
          <w:szCs w:val="22"/>
        </w:rPr>
        <w:t>“The main advantages of preparing for taxes before January 2022 are planning ahead to maximize retirement contributions and estimating taxes to plan ahead if payments will be needed,” Hendrix</w:t>
      </w:r>
      <w:r w:rsidR="00A420E5" w:rsidRPr="00A420E5">
        <w:rPr>
          <w:rFonts w:ascii="Arial" w:hAnsi="Arial" w:cs="Arial"/>
          <w:color w:val="000000" w:themeColor="text1"/>
          <w:sz w:val="22"/>
          <w:szCs w:val="22"/>
        </w:rPr>
        <w:t xml:space="preserve"> </w:t>
      </w:r>
      <w:r w:rsidR="00A420E5">
        <w:rPr>
          <w:rFonts w:ascii="Arial" w:hAnsi="Arial" w:cs="Arial"/>
          <w:color w:val="000000" w:themeColor="text1"/>
          <w:sz w:val="22"/>
          <w:szCs w:val="22"/>
        </w:rPr>
        <w:t>said</w:t>
      </w:r>
      <w:r>
        <w:rPr>
          <w:rFonts w:ascii="Arial" w:hAnsi="Arial" w:cs="Arial"/>
          <w:color w:val="000000" w:themeColor="text1"/>
          <w:sz w:val="22"/>
          <w:szCs w:val="22"/>
        </w:rPr>
        <w:t xml:space="preserve">. </w:t>
      </w:r>
    </w:p>
    <w:p w14:paraId="1368DF77" w14:textId="63DDBF03" w:rsidR="00C860D0" w:rsidRPr="003B6E6C" w:rsidRDefault="00A420E5" w:rsidP="003B6E7F">
      <w:pPr>
        <w:spacing w:after="150"/>
        <w:rPr>
          <w:rFonts w:ascii="Arial" w:hAnsi="Arial" w:cs="Arial"/>
          <w:b/>
          <w:bCs/>
          <w:color w:val="000000" w:themeColor="text1"/>
          <w:sz w:val="22"/>
          <w:szCs w:val="22"/>
        </w:rPr>
      </w:pPr>
      <w:r>
        <w:rPr>
          <w:rFonts w:ascii="Arial" w:hAnsi="Arial" w:cs="Arial"/>
          <w:b/>
          <w:bCs/>
          <w:color w:val="000000" w:themeColor="text1"/>
          <w:sz w:val="22"/>
          <w:szCs w:val="22"/>
        </w:rPr>
        <w:t>Charitable contributions</w:t>
      </w:r>
    </w:p>
    <w:p w14:paraId="4D72198B" w14:textId="6429BBE4" w:rsidR="00E912E3" w:rsidRDefault="007C62B7" w:rsidP="003B6E7F">
      <w:pPr>
        <w:spacing w:after="150"/>
        <w:rPr>
          <w:rFonts w:ascii="Arial" w:hAnsi="Arial" w:cs="Arial"/>
          <w:color w:val="000000" w:themeColor="text1"/>
          <w:sz w:val="22"/>
          <w:szCs w:val="22"/>
        </w:rPr>
      </w:pPr>
      <w:r>
        <w:rPr>
          <w:rFonts w:ascii="Arial" w:hAnsi="Arial" w:cs="Arial"/>
          <w:color w:val="000000" w:themeColor="text1"/>
          <w:sz w:val="22"/>
          <w:szCs w:val="22"/>
        </w:rPr>
        <w:t>Preparing for tax season is also important for charitable contributions, which may be tax</w:t>
      </w:r>
      <w:r w:rsidR="00CA3EAE">
        <w:rPr>
          <w:rFonts w:ascii="Arial" w:hAnsi="Arial" w:cs="Arial"/>
          <w:color w:val="000000" w:themeColor="text1"/>
          <w:sz w:val="22"/>
          <w:szCs w:val="22"/>
        </w:rPr>
        <w:t>-</w:t>
      </w:r>
      <w:r>
        <w:rPr>
          <w:rFonts w:ascii="Arial" w:hAnsi="Arial" w:cs="Arial"/>
          <w:color w:val="000000" w:themeColor="text1"/>
          <w:sz w:val="22"/>
          <w:szCs w:val="22"/>
        </w:rPr>
        <w:t>deductible and must be made by De</w:t>
      </w:r>
      <w:r w:rsidR="00D955F0">
        <w:rPr>
          <w:rFonts w:ascii="Arial" w:hAnsi="Arial" w:cs="Arial"/>
          <w:color w:val="000000" w:themeColor="text1"/>
          <w:sz w:val="22"/>
          <w:szCs w:val="22"/>
        </w:rPr>
        <w:t>c.</w:t>
      </w:r>
      <w:r>
        <w:rPr>
          <w:rFonts w:ascii="Arial" w:hAnsi="Arial" w:cs="Arial"/>
          <w:color w:val="000000" w:themeColor="text1"/>
          <w:sz w:val="22"/>
          <w:szCs w:val="22"/>
        </w:rPr>
        <w:t xml:space="preserve"> 31, 2021 to </w:t>
      </w:r>
      <w:r w:rsidR="00A420E5">
        <w:rPr>
          <w:rFonts w:ascii="Arial" w:hAnsi="Arial" w:cs="Arial"/>
          <w:color w:val="000000" w:themeColor="text1"/>
          <w:sz w:val="22"/>
          <w:szCs w:val="22"/>
        </w:rPr>
        <w:t>count</w:t>
      </w:r>
      <w:r>
        <w:rPr>
          <w:rFonts w:ascii="Arial" w:hAnsi="Arial" w:cs="Arial"/>
          <w:color w:val="000000" w:themeColor="text1"/>
          <w:sz w:val="22"/>
          <w:szCs w:val="22"/>
        </w:rPr>
        <w:t xml:space="preserve"> as an itemized deduction for the 2021 tax year. Hendrix </w:t>
      </w:r>
      <w:r w:rsidR="00A420E5">
        <w:rPr>
          <w:rFonts w:ascii="Arial" w:hAnsi="Arial" w:cs="Arial"/>
          <w:color w:val="000000" w:themeColor="text1"/>
          <w:sz w:val="22"/>
          <w:szCs w:val="22"/>
        </w:rPr>
        <w:t xml:space="preserve">advised </w:t>
      </w:r>
      <w:r>
        <w:rPr>
          <w:rFonts w:ascii="Arial" w:hAnsi="Arial" w:cs="Arial"/>
          <w:color w:val="000000" w:themeColor="text1"/>
          <w:sz w:val="22"/>
          <w:szCs w:val="22"/>
        </w:rPr>
        <w:t xml:space="preserve">that </w:t>
      </w:r>
      <w:r w:rsidR="00A420E5">
        <w:rPr>
          <w:rFonts w:ascii="Arial" w:hAnsi="Arial" w:cs="Arial"/>
          <w:color w:val="000000" w:themeColor="text1"/>
          <w:sz w:val="22"/>
          <w:szCs w:val="22"/>
        </w:rPr>
        <w:t xml:space="preserve">taxpayers </w:t>
      </w:r>
      <w:r>
        <w:rPr>
          <w:rFonts w:ascii="Arial" w:hAnsi="Arial" w:cs="Arial"/>
          <w:color w:val="000000" w:themeColor="text1"/>
          <w:sz w:val="22"/>
          <w:szCs w:val="22"/>
        </w:rPr>
        <w:t xml:space="preserve">keep good records of charitable donations and contributions to help ease the filing process. </w:t>
      </w:r>
    </w:p>
    <w:p w14:paraId="35E55796" w14:textId="73E6FC44" w:rsidR="007C62B7" w:rsidRDefault="007C62B7" w:rsidP="003B6E7F">
      <w:pPr>
        <w:spacing w:after="150"/>
        <w:rPr>
          <w:rFonts w:ascii="Arial" w:hAnsi="Arial" w:cs="Arial"/>
          <w:color w:val="000000" w:themeColor="text1"/>
          <w:sz w:val="22"/>
          <w:szCs w:val="22"/>
        </w:rPr>
      </w:pPr>
      <w:r>
        <w:rPr>
          <w:rFonts w:ascii="Arial" w:hAnsi="Arial" w:cs="Arial"/>
          <w:color w:val="000000" w:themeColor="text1"/>
          <w:sz w:val="22"/>
          <w:szCs w:val="22"/>
        </w:rPr>
        <w:t xml:space="preserve">“Special recordkeeping rules apply to any taxpayer claiming a charitable contribution deduction,” Hendrix said. “Usually, this includes obtaining an acknowledgment letter from the charity before filing a return and retaining a canceled check or credit card receipt for contributions of cash.” </w:t>
      </w:r>
    </w:p>
    <w:p w14:paraId="5C86B097" w14:textId="0B261E25" w:rsidR="007C62B7" w:rsidRDefault="007C62B7" w:rsidP="003B6E7F">
      <w:pPr>
        <w:spacing w:after="150"/>
        <w:rPr>
          <w:rFonts w:ascii="Arial" w:hAnsi="Arial" w:cs="Arial"/>
          <w:color w:val="000000" w:themeColor="text1"/>
          <w:sz w:val="22"/>
          <w:szCs w:val="22"/>
        </w:rPr>
      </w:pPr>
      <w:r>
        <w:rPr>
          <w:rFonts w:ascii="Arial" w:hAnsi="Arial" w:cs="Arial"/>
          <w:color w:val="000000" w:themeColor="text1"/>
          <w:sz w:val="22"/>
          <w:szCs w:val="22"/>
        </w:rPr>
        <w:t xml:space="preserve">For details on recordkeeping rules for substantiating gifts to charity, see Publication 526, Charitable Contributions, available at </w:t>
      </w:r>
      <w:hyperlink r:id="rId9" w:history="1">
        <w:r w:rsidRPr="00DE53D3">
          <w:rPr>
            <w:rStyle w:val="Hyperlink"/>
            <w:rFonts w:ascii="Arial" w:hAnsi="Arial" w:cs="Arial"/>
            <w:sz w:val="22"/>
            <w:szCs w:val="22"/>
          </w:rPr>
          <w:t>www.IRS.gov</w:t>
        </w:r>
      </w:hyperlink>
      <w:r>
        <w:rPr>
          <w:rFonts w:ascii="Arial" w:hAnsi="Arial" w:cs="Arial"/>
          <w:color w:val="000000" w:themeColor="text1"/>
          <w:sz w:val="22"/>
          <w:szCs w:val="22"/>
        </w:rPr>
        <w:t xml:space="preserve">. </w:t>
      </w:r>
    </w:p>
    <w:p w14:paraId="23F12453" w14:textId="505F1748" w:rsidR="00C860D0" w:rsidRPr="003B6E6C" w:rsidRDefault="00A420E5" w:rsidP="003B6E7F">
      <w:pPr>
        <w:spacing w:after="150"/>
        <w:rPr>
          <w:rFonts w:ascii="Arial" w:hAnsi="Arial" w:cs="Arial"/>
          <w:b/>
          <w:bCs/>
          <w:color w:val="000000" w:themeColor="text1"/>
          <w:sz w:val="22"/>
          <w:szCs w:val="22"/>
        </w:rPr>
      </w:pPr>
      <w:r>
        <w:rPr>
          <w:rFonts w:ascii="Arial" w:hAnsi="Arial" w:cs="Arial"/>
          <w:b/>
          <w:bCs/>
          <w:color w:val="000000" w:themeColor="text1"/>
          <w:sz w:val="22"/>
          <w:szCs w:val="22"/>
        </w:rPr>
        <w:t>Standard vs. itemized deductions</w:t>
      </w:r>
    </w:p>
    <w:p w14:paraId="3ED14220" w14:textId="5CDD6F5A" w:rsidR="004A5127" w:rsidRDefault="004A5127" w:rsidP="003B6E7F">
      <w:pPr>
        <w:spacing w:after="150"/>
        <w:rPr>
          <w:rFonts w:ascii="Arial" w:hAnsi="Arial" w:cs="Arial"/>
          <w:color w:val="000000" w:themeColor="text1"/>
          <w:sz w:val="22"/>
          <w:szCs w:val="22"/>
        </w:rPr>
      </w:pPr>
      <w:r>
        <w:rPr>
          <w:rFonts w:ascii="Arial" w:hAnsi="Arial" w:cs="Arial"/>
          <w:color w:val="000000" w:themeColor="text1"/>
          <w:sz w:val="22"/>
          <w:szCs w:val="22"/>
        </w:rPr>
        <w:t xml:space="preserve">Organized recordkeeping is also critical </w:t>
      </w:r>
      <w:r w:rsidR="00A420E5">
        <w:rPr>
          <w:rFonts w:ascii="Arial" w:hAnsi="Arial" w:cs="Arial"/>
          <w:color w:val="000000" w:themeColor="text1"/>
          <w:sz w:val="22"/>
          <w:szCs w:val="22"/>
        </w:rPr>
        <w:t>for individuals planning to itemize</w:t>
      </w:r>
      <w:r>
        <w:rPr>
          <w:rFonts w:ascii="Arial" w:hAnsi="Arial" w:cs="Arial"/>
          <w:color w:val="000000" w:themeColor="text1"/>
          <w:sz w:val="22"/>
          <w:szCs w:val="22"/>
        </w:rPr>
        <w:t xml:space="preserve"> deductions</w:t>
      </w:r>
      <w:r w:rsidR="000360E8">
        <w:rPr>
          <w:rFonts w:ascii="Arial" w:hAnsi="Arial" w:cs="Arial"/>
          <w:color w:val="000000" w:themeColor="text1"/>
          <w:sz w:val="22"/>
          <w:szCs w:val="22"/>
        </w:rPr>
        <w:t xml:space="preserve"> on </w:t>
      </w:r>
      <w:r w:rsidR="00A420E5">
        <w:rPr>
          <w:rFonts w:ascii="Arial" w:hAnsi="Arial" w:cs="Arial"/>
          <w:color w:val="000000" w:themeColor="text1"/>
          <w:sz w:val="22"/>
          <w:szCs w:val="22"/>
        </w:rPr>
        <w:t xml:space="preserve">their </w:t>
      </w:r>
      <w:r w:rsidR="000360E8">
        <w:rPr>
          <w:rFonts w:ascii="Arial" w:hAnsi="Arial" w:cs="Arial"/>
          <w:color w:val="000000" w:themeColor="text1"/>
          <w:sz w:val="22"/>
          <w:szCs w:val="22"/>
        </w:rPr>
        <w:t xml:space="preserve">federal tax income return. </w:t>
      </w:r>
      <w:r w:rsidR="00A420E5">
        <w:rPr>
          <w:rFonts w:ascii="Arial" w:hAnsi="Arial" w:cs="Arial"/>
          <w:color w:val="000000" w:themeColor="text1"/>
          <w:sz w:val="22"/>
          <w:szCs w:val="22"/>
        </w:rPr>
        <w:t xml:space="preserve">Taxpayers </w:t>
      </w:r>
      <w:r w:rsidR="000360E8">
        <w:rPr>
          <w:rFonts w:ascii="Arial" w:hAnsi="Arial" w:cs="Arial"/>
          <w:color w:val="000000" w:themeColor="text1"/>
          <w:sz w:val="22"/>
          <w:szCs w:val="22"/>
        </w:rPr>
        <w:t xml:space="preserve">can either itemize deductions or use the standard deduction, </w:t>
      </w:r>
      <w:r w:rsidR="00A420E5">
        <w:rPr>
          <w:rFonts w:ascii="Arial" w:hAnsi="Arial" w:cs="Arial"/>
          <w:color w:val="000000" w:themeColor="text1"/>
          <w:sz w:val="22"/>
          <w:szCs w:val="22"/>
        </w:rPr>
        <w:t xml:space="preserve">although itemization requires </w:t>
      </w:r>
      <w:r w:rsidR="000360E8">
        <w:rPr>
          <w:rFonts w:ascii="Arial" w:hAnsi="Arial" w:cs="Arial"/>
          <w:color w:val="000000" w:themeColor="text1"/>
          <w:sz w:val="22"/>
          <w:szCs w:val="22"/>
        </w:rPr>
        <w:t>documentation for each of the items, Hendrix said</w:t>
      </w:r>
      <w:r w:rsidR="00D955F0">
        <w:rPr>
          <w:rFonts w:ascii="Arial" w:hAnsi="Arial" w:cs="Arial"/>
          <w:color w:val="000000" w:themeColor="text1"/>
          <w:sz w:val="22"/>
          <w:szCs w:val="22"/>
        </w:rPr>
        <w:t>.</w:t>
      </w:r>
      <w:r w:rsidR="000360E8">
        <w:rPr>
          <w:rFonts w:ascii="Arial" w:hAnsi="Arial" w:cs="Arial"/>
          <w:color w:val="000000" w:themeColor="text1"/>
          <w:sz w:val="22"/>
          <w:szCs w:val="22"/>
        </w:rPr>
        <w:t xml:space="preserve"> </w:t>
      </w:r>
    </w:p>
    <w:p w14:paraId="2D26A96A" w14:textId="77777777" w:rsidR="000360E8" w:rsidRDefault="000360E8" w:rsidP="003B6E7F">
      <w:pPr>
        <w:spacing w:after="150"/>
        <w:rPr>
          <w:rFonts w:ascii="Arial" w:hAnsi="Arial" w:cs="Arial"/>
          <w:color w:val="000000" w:themeColor="text1"/>
          <w:sz w:val="22"/>
          <w:szCs w:val="22"/>
        </w:rPr>
      </w:pPr>
      <w:r>
        <w:rPr>
          <w:rFonts w:ascii="Arial" w:hAnsi="Arial" w:cs="Arial"/>
          <w:color w:val="000000" w:themeColor="text1"/>
          <w:sz w:val="22"/>
          <w:szCs w:val="22"/>
        </w:rPr>
        <w:t xml:space="preserve">“Deductions reduce the amount of your taxable income,” Hendrix said. “The standard deduction amount varies depending on your income, age, and filing status, and it changes each year. You should itemize deductions if your allowable itemized deductions are greater than your standard deduction, or if you must itemize deductions because you can’t use the standard deduction.” </w:t>
      </w:r>
    </w:p>
    <w:p w14:paraId="432BF9EB" w14:textId="7F68B1F6" w:rsidR="000360E8" w:rsidRPr="00A420E5" w:rsidRDefault="000360E8" w:rsidP="003B6E7F">
      <w:pPr>
        <w:spacing w:after="150"/>
        <w:rPr>
          <w:rFonts w:ascii="Arial" w:hAnsi="Arial" w:cs="Arial"/>
          <w:color w:val="000000" w:themeColor="text1"/>
          <w:sz w:val="22"/>
          <w:szCs w:val="22"/>
        </w:rPr>
      </w:pPr>
      <w:r>
        <w:rPr>
          <w:rFonts w:ascii="Arial" w:hAnsi="Arial" w:cs="Arial"/>
          <w:color w:val="000000" w:themeColor="text1"/>
          <w:sz w:val="22"/>
          <w:szCs w:val="22"/>
        </w:rPr>
        <w:lastRenderedPageBreak/>
        <w:t xml:space="preserve">Both standard and itemized deductions require acknowledgment of charitable contributions. </w:t>
      </w:r>
      <w:r w:rsidR="00A420E5">
        <w:rPr>
          <w:rFonts w:ascii="Arial" w:hAnsi="Arial" w:cs="Arial"/>
          <w:color w:val="000000" w:themeColor="text1"/>
          <w:sz w:val="22"/>
          <w:szCs w:val="22"/>
        </w:rPr>
        <w:t xml:space="preserve">To determine standard deductions, use the online form at </w:t>
      </w:r>
      <w:hyperlink r:id="rId10" w:history="1">
        <w:r w:rsidRPr="00DE53D3">
          <w:rPr>
            <w:rStyle w:val="Hyperlink"/>
            <w:rFonts w:ascii="Arial" w:hAnsi="Arial" w:cs="Arial"/>
            <w:sz w:val="22"/>
            <w:szCs w:val="22"/>
          </w:rPr>
          <w:t>www.irs.gov/help/ita/how-much-is-my-standard-deduction</w:t>
        </w:r>
      </w:hyperlink>
      <w:r w:rsidR="00A420E5">
        <w:rPr>
          <w:rFonts w:ascii="Arial" w:hAnsi="Arial" w:cs="Arial"/>
          <w:color w:val="000000" w:themeColor="text1"/>
          <w:sz w:val="22"/>
          <w:szCs w:val="22"/>
        </w:rPr>
        <w:t xml:space="preserve">. </w:t>
      </w:r>
    </w:p>
    <w:p w14:paraId="36F9BEAE" w14:textId="490F87F5" w:rsidR="00C860D0" w:rsidRPr="003B6E6C" w:rsidRDefault="00A420E5" w:rsidP="003B6E7F">
      <w:pPr>
        <w:spacing w:after="150"/>
        <w:rPr>
          <w:rFonts w:ascii="Arial" w:hAnsi="Arial" w:cs="Arial"/>
          <w:b/>
          <w:bCs/>
          <w:color w:val="000000" w:themeColor="text1"/>
          <w:sz w:val="22"/>
          <w:szCs w:val="22"/>
        </w:rPr>
      </w:pPr>
      <w:r w:rsidRPr="003B6E6C">
        <w:rPr>
          <w:rFonts w:ascii="Arial" w:hAnsi="Arial" w:cs="Arial"/>
          <w:b/>
          <w:bCs/>
          <w:color w:val="000000" w:themeColor="text1"/>
          <w:sz w:val="22"/>
          <w:szCs w:val="22"/>
        </w:rPr>
        <w:t>Retirement contributions</w:t>
      </w:r>
    </w:p>
    <w:p w14:paraId="5442F6BA" w14:textId="65F72D4B" w:rsidR="00DD4009" w:rsidRDefault="007C62B7" w:rsidP="003B6E7F">
      <w:pPr>
        <w:spacing w:after="150"/>
        <w:rPr>
          <w:rFonts w:ascii="Arial" w:hAnsi="Arial" w:cs="Arial"/>
          <w:color w:val="000000" w:themeColor="text1"/>
          <w:sz w:val="22"/>
          <w:szCs w:val="22"/>
        </w:rPr>
      </w:pPr>
      <w:r>
        <w:rPr>
          <w:rFonts w:ascii="Arial" w:hAnsi="Arial" w:cs="Arial"/>
          <w:color w:val="000000" w:themeColor="text1"/>
          <w:sz w:val="22"/>
          <w:szCs w:val="22"/>
        </w:rPr>
        <w:t>The end of the year is also an opportune time to</w:t>
      </w:r>
      <w:r w:rsidR="00DD4009">
        <w:rPr>
          <w:rFonts w:ascii="Arial" w:hAnsi="Arial" w:cs="Arial"/>
          <w:color w:val="000000" w:themeColor="text1"/>
          <w:sz w:val="22"/>
          <w:szCs w:val="22"/>
        </w:rPr>
        <w:t xml:space="preserve"> plan how to</w:t>
      </w:r>
      <w:r>
        <w:rPr>
          <w:rFonts w:ascii="Arial" w:hAnsi="Arial" w:cs="Arial"/>
          <w:color w:val="000000" w:themeColor="text1"/>
          <w:sz w:val="22"/>
          <w:szCs w:val="22"/>
        </w:rPr>
        <w:t xml:space="preserve"> maximize retirement contributions. </w:t>
      </w:r>
      <w:r w:rsidR="00DD4009">
        <w:rPr>
          <w:rFonts w:ascii="Arial" w:hAnsi="Arial" w:cs="Arial"/>
          <w:color w:val="000000" w:themeColor="text1"/>
          <w:sz w:val="22"/>
          <w:szCs w:val="22"/>
        </w:rPr>
        <w:t>Hendrix said there are limits to how much employers and employees can contribute to a</w:t>
      </w:r>
      <w:r w:rsidR="00A420E5">
        <w:rPr>
          <w:rFonts w:ascii="Arial" w:hAnsi="Arial" w:cs="Arial"/>
          <w:color w:val="000000" w:themeColor="text1"/>
          <w:sz w:val="22"/>
          <w:szCs w:val="22"/>
        </w:rPr>
        <w:t>n individual</w:t>
      </w:r>
      <w:r w:rsidR="00DD4009">
        <w:rPr>
          <w:rFonts w:ascii="Arial" w:hAnsi="Arial" w:cs="Arial"/>
          <w:color w:val="000000" w:themeColor="text1"/>
          <w:sz w:val="22"/>
          <w:szCs w:val="22"/>
        </w:rPr>
        <w:t xml:space="preserve"> retirement plan (IRA) each year. </w:t>
      </w:r>
    </w:p>
    <w:p w14:paraId="05BD5512" w14:textId="77777777" w:rsidR="00DD4009" w:rsidRDefault="00DD4009" w:rsidP="003B6E7F">
      <w:pPr>
        <w:spacing w:after="150"/>
        <w:rPr>
          <w:rFonts w:ascii="Arial" w:hAnsi="Arial" w:cs="Arial"/>
          <w:color w:val="000000" w:themeColor="text1"/>
          <w:sz w:val="22"/>
          <w:szCs w:val="22"/>
        </w:rPr>
      </w:pPr>
      <w:r>
        <w:rPr>
          <w:rFonts w:ascii="Arial" w:hAnsi="Arial" w:cs="Arial"/>
          <w:color w:val="000000" w:themeColor="text1"/>
          <w:sz w:val="22"/>
          <w:szCs w:val="22"/>
        </w:rPr>
        <w:t xml:space="preserve">“The plan must specifically state that contributions or benefits cannot exceed certain limits, and the limits differ depending on the type of plan,” Hendrix said. “The basic limit on elective deferrals is $20,500 in 2022, $19,500 in 2020 and 2021. Catch-up contributions may also be allowed if the employee is age 50 or older. You can make 2021 IRA contributions until April 15, 2022.” </w:t>
      </w:r>
    </w:p>
    <w:p w14:paraId="280A57BF" w14:textId="6B4A8AF6" w:rsidR="00DD4009" w:rsidRDefault="00A420E5" w:rsidP="003B6E7F">
      <w:pPr>
        <w:spacing w:after="150"/>
        <w:rPr>
          <w:rFonts w:ascii="Arial" w:hAnsi="Arial" w:cs="Arial"/>
          <w:color w:val="000000" w:themeColor="text1"/>
          <w:sz w:val="22"/>
          <w:szCs w:val="22"/>
        </w:rPr>
      </w:pPr>
      <w:r>
        <w:rPr>
          <w:rFonts w:ascii="Arial" w:hAnsi="Arial" w:cs="Arial"/>
          <w:color w:val="000000" w:themeColor="text1"/>
          <w:sz w:val="22"/>
          <w:szCs w:val="22"/>
        </w:rPr>
        <w:t>There are several</w:t>
      </w:r>
      <w:r w:rsidR="00DD4009">
        <w:rPr>
          <w:rFonts w:ascii="Arial" w:hAnsi="Arial" w:cs="Arial"/>
          <w:color w:val="000000" w:themeColor="text1"/>
          <w:sz w:val="22"/>
          <w:szCs w:val="22"/>
        </w:rPr>
        <w:t xml:space="preserve"> different types of employee contributions:  </w:t>
      </w:r>
    </w:p>
    <w:p w14:paraId="04237705" w14:textId="47030237" w:rsidR="004A5127" w:rsidRDefault="004A5127" w:rsidP="004A5127">
      <w:pPr>
        <w:pStyle w:val="ListParagraph"/>
        <w:numPr>
          <w:ilvl w:val="0"/>
          <w:numId w:val="5"/>
        </w:numPr>
        <w:spacing w:after="150"/>
        <w:rPr>
          <w:rFonts w:ascii="Arial" w:hAnsi="Arial" w:cs="Arial"/>
          <w:color w:val="000000" w:themeColor="text1"/>
          <w:sz w:val="22"/>
          <w:szCs w:val="22"/>
        </w:rPr>
      </w:pPr>
      <w:r w:rsidRPr="00A420E5">
        <w:rPr>
          <w:rFonts w:ascii="Arial" w:hAnsi="Arial" w:cs="Arial"/>
          <w:color w:val="000000" w:themeColor="text1"/>
          <w:sz w:val="22"/>
          <w:szCs w:val="22"/>
        </w:rPr>
        <w:t xml:space="preserve">Salary reduction/elective deferral contributions are pre-tax employee contributions that are generally a percentage of the employee's compensation. Some plans permit the employee to contribute a specific dollar amount each pay period. 401(k), 403(b) or SIMPLE </w:t>
      </w:r>
      <w:r w:rsidR="009E5B8F">
        <w:rPr>
          <w:rFonts w:ascii="Arial" w:hAnsi="Arial" w:cs="Arial"/>
          <w:color w:val="000000" w:themeColor="text1"/>
          <w:sz w:val="22"/>
          <w:szCs w:val="22"/>
        </w:rPr>
        <w:t xml:space="preserve">(Savings Incentive Match Plan for Employees) </w:t>
      </w:r>
      <w:r w:rsidRPr="00A420E5">
        <w:rPr>
          <w:rFonts w:ascii="Arial" w:hAnsi="Arial" w:cs="Arial"/>
          <w:color w:val="000000" w:themeColor="text1"/>
          <w:sz w:val="22"/>
          <w:szCs w:val="22"/>
        </w:rPr>
        <w:t>IRA plans may permit elective deferral contributions.</w:t>
      </w:r>
    </w:p>
    <w:p w14:paraId="678E7273" w14:textId="77777777" w:rsidR="004A5127" w:rsidRDefault="004A5127" w:rsidP="004A5127">
      <w:pPr>
        <w:pStyle w:val="ListParagraph"/>
        <w:numPr>
          <w:ilvl w:val="0"/>
          <w:numId w:val="5"/>
        </w:numPr>
        <w:spacing w:after="150"/>
        <w:rPr>
          <w:rFonts w:ascii="Arial" w:hAnsi="Arial" w:cs="Arial"/>
          <w:color w:val="000000" w:themeColor="text1"/>
          <w:sz w:val="22"/>
          <w:szCs w:val="22"/>
        </w:rPr>
      </w:pPr>
      <w:r w:rsidRPr="00A420E5">
        <w:rPr>
          <w:rFonts w:ascii="Arial" w:hAnsi="Arial" w:cs="Arial"/>
          <w:color w:val="000000" w:themeColor="text1"/>
          <w:sz w:val="22"/>
          <w:szCs w:val="22"/>
        </w:rPr>
        <w:t>Designated Roth contributions are a type of elective contribution that, unlike pre-tax elective contributions, are currently includible in gross income but tax-free when distributed. 401(k), 403(b) and governmental 457(b) plans can allow them. If a plan permits designated Roth contributions, it must also offer pre-tax elective deferral contributions.</w:t>
      </w:r>
    </w:p>
    <w:p w14:paraId="2F0C9BA0" w14:textId="77777777" w:rsidR="004A5127" w:rsidRDefault="004A5127" w:rsidP="004A5127">
      <w:pPr>
        <w:pStyle w:val="ListParagraph"/>
        <w:numPr>
          <w:ilvl w:val="0"/>
          <w:numId w:val="5"/>
        </w:numPr>
        <w:spacing w:after="150"/>
        <w:rPr>
          <w:rFonts w:ascii="Arial" w:hAnsi="Arial" w:cs="Arial"/>
          <w:color w:val="000000" w:themeColor="text1"/>
          <w:sz w:val="22"/>
          <w:szCs w:val="22"/>
        </w:rPr>
      </w:pPr>
      <w:r w:rsidRPr="00A420E5">
        <w:rPr>
          <w:rFonts w:ascii="Arial" w:hAnsi="Arial" w:cs="Arial"/>
          <w:color w:val="000000" w:themeColor="text1"/>
          <w:sz w:val="22"/>
          <w:szCs w:val="22"/>
        </w:rPr>
        <w:t>After-tax contributions are contributions from compensation (other than Roth contributions) that an employee must include in income on his or her tax return. If a plan allows after-tax contributions, they are not excluded from income and an employee cannot deduct them on his or her tax return.</w:t>
      </w:r>
    </w:p>
    <w:p w14:paraId="2A90654D" w14:textId="3A25DEE3" w:rsidR="004A5127" w:rsidRDefault="004A5127" w:rsidP="004A5127">
      <w:pPr>
        <w:pStyle w:val="ListParagraph"/>
        <w:numPr>
          <w:ilvl w:val="0"/>
          <w:numId w:val="5"/>
        </w:numPr>
        <w:spacing w:after="150"/>
        <w:rPr>
          <w:rFonts w:ascii="Arial" w:hAnsi="Arial" w:cs="Arial"/>
          <w:color w:val="000000" w:themeColor="text1"/>
          <w:sz w:val="22"/>
          <w:szCs w:val="22"/>
        </w:rPr>
      </w:pPr>
      <w:r w:rsidRPr="00A420E5">
        <w:rPr>
          <w:rFonts w:ascii="Arial" w:hAnsi="Arial" w:cs="Arial"/>
          <w:color w:val="000000" w:themeColor="text1"/>
          <w:sz w:val="22"/>
          <w:szCs w:val="22"/>
        </w:rPr>
        <w:t>Catch-up contributions if permitted by a 401(k), 403(b), governmental 457(b), SARSEP or SIMPLE IRA plan</w:t>
      </w:r>
      <w:r>
        <w:rPr>
          <w:rFonts w:ascii="Arial" w:hAnsi="Arial" w:cs="Arial"/>
          <w:color w:val="000000" w:themeColor="text1"/>
          <w:sz w:val="22"/>
          <w:szCs w:val="22"/>
        </w:rPr>
        <w:t>. P</w:t>
      </w:r>
      <w:r w:rsidRPr="00A420E5">
        <w:rPr>
          <w:rFonts w:ascii="Arial" w:hAnsi="Arial" w:cs="Arial"/>
          <w:color w:val="000000" w:themeColor="text1"/>
          <w:sz w:val="22"/>
          <w:szCs w:val="22"/>
        </w:rPr>
        <w:t>articipants who are age 50 or over at the end of the calendar year can also make catch-up elective deferral contributions beyond the basic limit on elective deferrals.</w:t>
      </w:r>
    </w:p>
    <w:p w14:paraId="064F572A" w14:textId="25C1ED10" w:rsidR="00C860D0" w:rsidRPr="003B6E6C" w:rsidRDefault="00A420E5" w:rsidP="00C860D0">
      <w:pPr>
        <w:spacing w:after="150"/>
        <w:rPr>
          <w:rFonts w:ascii="Arial" w:hAnsi="Arial" w:cs="Arial"/>
          <w:b/>
          <w:bCs/>
          <w:color w:val="000000" w:themeColor="text1"/>
          <w:sz w:val="22"/>
          <w:szCs w:val="22"/>
        </w:rPr>
      </w:pPr>
      <w:r>
        <w:rPr>
          <w:rFonts w:ascii="Arial" w:hAnsi="Arial" w:cs="Arial"/>
          <w:b/>
          <w:bCs/>
          <w:color w:val="000000" w:themeColor="text1"/>
          <w:sz w:val="22"/>
          <w:szCs w:val="22"/>
        </w:rPr>
        <w:t>Tax credits</w:t>
      </w:r>
    </w:p>
    <w:p w14:paraId="2491A533" w14:textId="56D2D583" w:rsidR="00C860D0" w:rsidRDefault="00C860D0" w:rsidP="00C860D0">
      <w:pPr>
        <w:spacing w:after="150"/>
        <w:rPr>
          <w:rFonts w:ascii="Arial" w:hAnsi="Arial" w:cs="Arial"/>
          <w:color w:val="000000" w:themeColor="text1"/>
          <w:sz w:val="22"/>
          <w:szCs w:val="22"/>
        </w:rPr>
      </w:pPr>
      <w:r>
        <w:rPr>
          <w:rFonts w:ascii="Arial" w:hAnsi="Arial" w:cs="Arial"/>
          <w:color w:val="000000" w:themeColor="text1"/>
          <w:sz w:val="22"/>
          <w:szCs w:val="22"/>
        </w:rPr>
        <w:t>Tax credits, including the Earned Income Tax Credit (EITC), can</w:t>
      </w:r>
      <w:r w:rsidR="00A420E5">
        <w:rPr>
          <w:rFonts w:ascii="Arial" w:hAnsi="Arial" w:cs="Arial"/>
          <w:color w:val="000000" w:themeColor="text1"/>
          <w:sz w:val="22"/>
          <w:szCs w:val="22"/>
        </w:rPr>
        <w:t xml:space="preserve"> increase a taxpayer’s refund or</w:t>
      </w:r>
      <w:r>
        <w:rPr>
          <w:rFonts w:ascii="Arial" w:hAnsi="Arial" w:cs="Arial"/>
          <w:color w:val="000000" w:themeColor="text1"/>
          <w:sz w:val="22"/>
          <w:szCs w:val="22"/>
        </w:rPr>
        <w:t xml:space="preserve"> lower the amount </w:t>
      </w:r>
      <w:r w:rsidR="00A420E5">
        <w:rPr>
          <w:rFonts w:ascii="Arial" w:hAnsi="Arial" w:cs="Arial"/>
          <w:color w:val="000000" w:themeColor="text1"/>
          <w:sz w:val="22"/>
          <w:szCs w:val="22"/>
        </w:rPr>
        <w:t>owed.</w:t>
      </w:r>
      <w:r>
        <w:rPr>
          <w:rFonts w:ascii="Arial" w:hAnsi="Arial" w:cs="Arial"/>
          <w:color w:val="000000" w:themeColor="text1"/>
          <w:sz w:val="22"/>
          <w:szCs w:val="22"/>
        </w:rPr>
        <w:t xml:space="preserve"> </w:t>
      </w:r>
    </w:p>
    <w:p w14:paraId="3221D021" w14:textId="6E3C76E5" w:rsidR="00C860D0" w:rsidRDefault="00C860D0" w:rsidP="00C860D0">
      <w:pPr>
        <w:spacing w:after="150"/>
        <w:rPr>
          <w:rFonts w:ascii="Arial" w:hAnsi="Arial" w:cs="Arial"/>
          <w:color w:val="000000" w:themeColor="text1"/>
          <w:sz w:val="22"/>
          <w:szCs w:val="22"/>
        </w:rPr>
      </w:pPr>
      <w:r>
        <w:rPr>
          <w:rFonts w:ascii="Arial" w:hAnsi="Arial" w:cs="Arial"/>
          <w:color w:val="000000" w:themeColor="text1"/>
          <w:sz w:val="22"/>
          <w:szCs w:val="22"/>
        </w:rPr>
        <w:t>“If you or your child are in college, you may qualify for the American Opportunity Tax Credit or the Lifetime Learning Credit,” Hendrix</w:t>
      </w:r>
      <w:r w:rsidR="003B6E6C">
        <w:rPr>
          <w:rFonts w:ascii="Arial" w:hAnsi="Arial" w:cs="Arial"/>
          <w:color w:val="000000" w:themeColor="text1"/>
          <w:sz w:val="22"/>
          <w:szCs w:val="22"/>
        </w:rPr>
        <w:t xml:space="preserve"> said</w:t>
      </w:r>
      <w:r>
        <w:rPr>
          <w:rFonts w:ascii="Arial" w:hAnsi="Arial" w:cs="Arial"/>
          <w:color w:val="000000" w:themeColor="text1"/>
          <w:sz w:val="22"/>
          <w:szCs w:val="22"/>
        </w:rPr>
        <w:t xml:space="preserve">. “Parents may qualify for the Child Tax Credit. Most qualifying parents received half the total credit amount in advance monthly payments. Advance payments were sent automatically to eligible people who did not opt out. The other half will be claimed upon filing the 2021 income tax return.” </w:t>
      </w:r>
    </w:p>
    <w:p w14:paraId="606BAB30" w14:textId="62CFF72E" w:rsidR="00C860D0" w:rsidRPr="00A420E5" w:rsidRDefault="00C860D0" w:rsidP="00A420E5">
      <w:pPr>
        <w:spacing w:after="150"/>
        <w:rPr>
          <w:rFonts w:ascii="Arial" w:hAnsi="Arial" w:cs="Arial"/>
          <w:color w:val="000000" w:themeColor="text1"/>
          <w:sz w:val="22"/>
          <w:szCs w:val="22"/>
        </w:rPr>
      </w:pPr>
      <w:r>
        <w:rPr>
          <w:rFonts w:ascii="Arial" w:hAnsi="Arial" w:cs="Arial"/>
          <w:color w:val="000000" w:themeColor="text1"/>
          <w:sz w:val="22"/>
          <w:szCs w:val="22"/>
        </w:rPr>
        <w:t xml:space="preserve">Letter 6419, sent by the IRS to those receiving the Child Tax Credit, </w:t>
      </w:r>
      <w:r w:rsidR="00A420E5">
        <w:rPr>
          <w:rFonts w:ascii="Arial" w:hAnsi="Arial" w:cs="Arial"/>
          <w:color w:val="000000" w:themeColor="text1"/>
          <w:sz w:val="22"/>
          <w:szCs w:val="22"/>
        </w:rPr>
        <w:t>lists</w:t>
      </w:r>
      <w:r>
        <w:rPr>
          <w:rFonts w:ascii="Arial" w:hAnsi="Arial" w:cs="Arial"/>
          <w:color w:val="000000" w:themeColor="text1"/>
          <w:sz w:val="22"/>
          <w:szCs w:val="22"/>
        </w:rPr>
        <w:t xml:space="preserve"> the total amount of advance payments that were sent in 2021. Hendrix said </w:t>
      </w:r>
      <w:r w:rsidR="00A420E5">
        <w:rPr>
          <w:rFonts w:ascii="Arial" w:hAnsi="Arial" w:cs="Arial"/>
          <w:color w:val="000000" w:themeColor="text1"/>
          <w:sz w:val="22"/>
          <w:szCs w:val="22"/>
        </w:rPr>
        <w:t xml:space="preserve">taxpayers </w:t>
      </w:r>
      <w:r>
        <w:rPr>
          <w:rFonts w:ascii="Arial" w:hAnsi="Arial" w:cs="Arial"/>
          <w:color w:val="000000" w:themeColor="text1"/>
          <w:sz w:val="22"/>
          <w:szCs w:val="22"/>
        </w:rPr>
        <w:t xml:space="preserve">should keep this letter for </w:t>
      </w:r>
      <w:r w:rsidR="00A420E5">
        <w:rPr>
          <w:rFonts w:ascii="Arial" w:hAnsi="Arial" w:cs="Arial"/>
          <w:color w:val="000000" w:themeColor="text1"/>
          <w:sz w:val="22"/>
          <w:szCs w:val="22"/>
        </w:rPr>
        <w:t xml:space="preserve">their </w:t>
      </w:r>
      <w:r>
        <w:rPr>
          <w:rFonts w:ascii="Arial" w:hAnsi="Arial" w:cs="Arial"/>
          <w:color w:val="000000" w:themeColor="text1"/>
          <w:sz w:val="22"/>
          <w:szCs w:val="22"/>
        </w:rPr>
        <w:t xml:space="preserve">tax records and to claim the remainder of the credit. If </w:t>
      </w:r>
      <w:r w:rsidR="00A420E5">
        <w:rPr>
          <w:rFonts w:ascii="Arial" w:hAnsi="Arial" w:cs="Arial"/>
          <w:color w:val="000000" w:themeColor="text1"/>
          <w:sz w:val="22"/>
          <w:szCs w:val="22"/>
        </w:rPr>
        <w:t xml:space="preserve">an individual’s </w:t>
      </w:r>
      <w:r w:rsidR="00D04AA2">
        <w:rPr>
          <w:rFonts w:ascii="Arial" w:hAnsi="Arial" w:cs="Arial"/>
          <w:color w:val="000000" w:themeColor="text1"/>
          <w:sz w:val="22"/>
          <w:szCs w:val="22"/>
        </w:rPr>
        <w:t xml:space="preserve">income or family situation has changed, the </w:t>
      </w:r>
      <w:r w:rsidR="00A420E5">
        <w:rPr>
          <w:rFonts w:ascii="Arial" w:hAnsi="Arial" w:cs="Arial"/>
          <w:color w:val="000000" w:themeColor="text1"/>
          <w:sz w:val="22"/>
          <w:szCs w:val="22"/>
        </w:rPr>
        <w:t xml:space="preserve">IRS will reconcile the </w:t>
      </w:r>
      <w:r w:rsidR="00D04AA2">
        <w:rPr>
          <w:rFonts w:ascii="Arial" w:hAnsi="Arial" w:cs="Arial"/>
          <w:color w:val="000000" w:themeColor="text1"/>
          <w:sz w:val="22"/>
          <w:szCs w:val="22"/>
        </w:rPr>
        <w:t xml:space="preserve">difference in Child Tax Credit payments on the tax return form for higher income earners. </w:t>
      </w:r>
    </w:p>
    <w:p w14:paraId="6F74C4B1" w14:textId="5F4A8589" w:rsidR="004A5127" w:rsidRPr="003B6E6C" w:rsidRDefault="00A420E5" w:rsidP="004A5127">
      <w:pPr>
        <w:spacing w:after="150"/>
        <w:rPr>
          <w:rFonts w:ascii="Arial" w:hAnsi="Arial" w:cs="Arial"/>
          <w:b/>
          <w:bCs/>
          <w:color w:val="000000" w:themeColor="text1"/>
          <w:sz w:val="22"/>
          <w:szCs w:val="22"/>
        </w:rPr>
      </w:pPr>
      <w:r>
        <w:rPr>
          <w:rFonts w:ascii="Arial" w:hAnsi="Arial" w:cs="Arial"/>
          <w:b/>
          <w:bCs/>
          <w:color w:val="000000" w:themeColor="text1"/>
          <w:sz w:val="22"/>
          <w:szCs w:val="22"/>
        </w:rPr>
        <w:t>Paid preparation and online filing</w:t>
      </w:r>
    </w:p>
    <w:p w14:paraId="7D38CA92" w14:textId="58A485C8" w:rsidR="00D04AA2" w:rsidRDefault="00D04AA2" w:rsidP="004A5127">
      <w:pPr>
        <w:spacing w:after="150"/>
        <w:rPr>
          <w:rFonts w:ascii="Arial" w:hAnsi="Arial" w:cs="Arial"/>
          <w:color w:val="000000" w:themeColor="text1"/>
          <w:sz w:val="22"/>
          <w:szCs w:val="22"/>
        </w:rPr>
      </w:pPr>
      <w:r>
        <w:rPr>
          <w:rFonts w:ascii="Arial" w:hAnsi="Arial" w:cs="Arial"/>
          <w:color w:val="000000" w:themeColor="text1"/>
          <w:sz w:val="22"/>
          <w:szCs w:val="22"/>
        </w:rPr>
        <w:lastRenderedPageBreak/>
        <w:t xml:space="preserve">For complicated tax returns, a paid tax preparation service or accountant may be </w:t>
      </w:r>
      <w:r w:rsidR="004351AD">
        <w:rPr>
          <w:rFonts w:ascii="Arial" w:hAnsi="Arial" w:cs="Arial"/>
          <w:color w:val="000000" w:themeColor="text1"/>
          <w:sz w:val="22"/>
          <w:szCs w:val="22"/>
        </w:rPr>
        <w:t xml:space="preserve">the </w:t>
      </w:r>
      <w:r>
        <w:rPr>
          <w:rFonts w:ascii="Arial" w:hAnsi="Arial" w:cs="Arial"/>
          <w:color w:val="000000" w:themeColor="text1"/>
          <w:sz w:val="22"/>
          <w:szCs w:val="22"/>
        </w:rPr>
        <w:t>best option, but paid tax preparation can be expensive</w:t>
      </w:r>
      <w:r w:rsidR="004351AD">
        <w:rPr>
          <w:rFonts w:ascii="Arial" w:hAnsi="Arial" w:cs="Arial"/>
          <w:color w:val="000000" w:themeColor="text1"/>
          <w:sz w:val="22"/>
          <w:szCs w:val="22"/>
        </w:rPr>
        <w:t xml:space="preserve">, although there are </w:t>
      </w:r>
      <w:r>
        <w:rPr>
          <w:rFonts w:ascii="Arial" w:hAnsi="Arial" w:cs="Arial"/>
          <w:color w:val="000000" w:themeColor="text1"/>
          <w:sz w:val="22"/>
          <w:szCs w:val="22"/>
        </w:rPr>
        <w:t xml:space="preserve">low-cost </w:t>
      </w:r>
      <w:r w:rsidR="004351AD">
        <w:rPr>
          <w:rFonts w:ascii="Arial" w:hAnsi="Arial" w:cs="Arial"/>
          <w:color w:val="000000" w:themeColor="text1"/>
          <w:sz w:val="22"/>
          <w:szCs w:val="22"/>
        </w:rPr>
        <w:t xml:space="preserve">and </w:t>
      </w:r>
      <w:r>
        <w:rPr>
          <w:rFonts w:ascii="Arial" w:hAnsi="Arial" w:cs="Arial"/>
          <w:color w:val="000000" w:themeColor="text1"/>
          <w:sz w:val="22"/>
          <w:szCs w:val="22"/>
        </w:rPr>
        <w:t xml:space="preserve">no-cost options </w:t>
      </w:r>
      <w:r w:rsidR="004351AD">
        <w:rPr>
          <w:rFonts w:ascii="Arial" w:hAnsi="Arial" w:cs="Arial"/>
          <w:color w:val="000000" w:themeColor="text1"/>
          <w:sz w:val="22"/>
          <w:szCs w:val="22"/>
        </w:rPr>
        <w:t xml:space="preserve">available. </w:t>
      </w:r>
    </w:p>
    <w:p w14:paraId="69C1EDF3" w14:textId="3AAD23B9" w:rsidR="004351AD" w:rsidRDefault="00D04AA2" w:rsidP="004A5127">
      <w:pPr>
        <w:spacing w:after="150"/>
        <w:rPr>
          <w:rFonts w:ascii="Arial" w:hAnsi="Arial" w:cs="Arial"/>
          <w:color w:val="000000" w:themeColor="text1"/>
          <w:sz w:val="22"/>
          <w:szCs w:val="22"/>
        </w:rPr>
      </w:pPr>
      <w:r>
        <w:rPr>
          <w:rFonts w:ascii="Arial" w:hAnsi="Arial" w:cs="Arial"/>
          <w:color w:val="000000" w:themeColor="text1"/>
          <w:sz w:val="22"/>
          <w:szCs w:val="22"/>
        </w:rPr>
        <w:t>“If you are fairly computer savvy and your taxes are straightforward, you may want to file your taxes online with a purchased software,” Hendrix</w:t>
      </w:r>
      <w:r w:rsidR="004351AD" w:rsidRPr="004351AD">
        <w:rPr>
          <w:rFonts w:ascii="Arial" w:hAnsi="Arial" w:cs="Arial"/>
          <w:color w:val="000000" w:themeColor="text1"/>
          <w:sz w:val="22"/>
          <w:szCs w:val="22"/>
        </w:rPr>
        <w:t xml:space="preserve"> </w:t>
      </w:r>
      <w:r w:rsidR="004351AD">
        <w:rPr>
          <w:rFonts w:ascii="Arial" w:hAnsi="Arial" w:cs="Arial"/>
          <w:color w:val="000000" w:themeColor="text1"/>
          <w:sz w:val="22"/>
          <w:szCs w:val="22"/>
        </w:rPr>
        <w:t>said</w:t>
      </w:r>
      <w:r>
        <w:rPr>
          <w:rFonts w:ascii="Arial" w:hAnsi="Arial" w:cs="Arial"/>
          <w:color w:val="000000" w:themeColor="text1"/>
          <w:sz w:val="22"/>
          <w:szCs w:val="22"/>
        </w:rPr>
        <w:t>. “If your adjusted gross income is $72,000 or less, you qualify to file for free using IRS Free File.</w:t>
      </w:r>
      <w:r w:rsidR="004351AD">
        <w:rPr>
          <w:rFonts w:ascii="Arial" w:hAnsi="Arial" w:cs="Arial"/>
          <w:color w:val="000000" w:themeColor="text1"/>
          <w:sz w:val="22"/>
          <w:szCs w:val="22"/>
        </w:rPr>
        <w:t>”</w:t>
      </w:r>
    </w:p>
    <w:p w14:paraId="78692ABE" w14:textId="181539E0" w:rsidR="004351AD" w:rsidRDefault="004351AD" w:rsidP="004A5127">
      <w:pPr>
        <w:spacing w:after="150"/>
        <w:rPr>
          <w:rFonts w:ascii="Arial" w:hAnsi="Arial" w:cs="Arial"/>
          <w:color w:val="000000" w:themeColor="text1"/>
          <w:sz w:val="22"/>
          <w:szCs w:val="22"/>
        </w:rPr>
      </w:pPr>
      <w:r>
        <w:rPr>
          <w:rFonts w:ascii="Arial" w:hAnsi="Arial" w:cs="Arial"/>
          <w:color w:val="000000" w:themeColor="text1"/>
          <w:sz w:val="22"/>
          <w:szCs w:val="22"/>
        </w:rPr>
        <w:t>Individuals</w:t>
      </w:r>
      <w:r w:rsidR="00D04AA2">
        <w:rPr>
          <w:rFonts w:ascii="Arial" w:hAnsi="Arial" w:cs="Arial"/>
          <w:color w:val="000000" w:themeColor="text1"/>
          <w:sz w:val="22"/>
          <w:szCs w:val="22"/>
        </w:rPr>
        <w:t xml:space="preserve"> who make $57,000 or less qualify for free in-person filing with </w:t>
      </w:r>
      <w:r>
        <w:rPr>
          <w:rFonts w:ascii="Arial" w:hAnsi="Arial" w:cs="Arial"/>
          <w:color w:val="000000" w:themeColor="text1"/>
          <w:sz w:val="22"/>
          <w:szCs w:val="22"/>
        </w:rPr>
        <w:t>V</w:t>
      </w:r>
      <w:r w:rsidR="00D04AA2">
        <w:rPr>
          <w:rFonts w:ascii="Arial" w:hAnsi="Arial" w:cs="Arial"/>
          <w:color w:val="000000" w:themeColor="text1"/>
          <w:sz w:val="22"/>
          <w:szCs w:val="22"/>
        </w:rPr>
        <w:t xml:space="preserve">olunteer </w:t>
      </w:r>
      <w:r>
        <w:rPr>
          <w:rFonts w:ascii="Arial" w:hAnsi="Arial" w:cs="Arial"/>
          <w:color w:val="000000" w:themeColor="text1"/>
          <w:sz w:val="22"/>
          <w:szCs w:val="22"/>
        </w:rPr>
        <w:t>I</w:t>
      </w:r>
      <w:r w:rsidR="00D04AA2">
        <w:rPr>
          <w:rFonts w:ascii="Arial" w:hAnsi="Arial" w:cs="Arial"/>
          <w:color w:val="000000" w:themeColor="text1"/>
          <w:sz w:val="22"/>
          <w:szCs w:val="22"/>
        </w:rPr>
        <w:t xml:space="preserve">ncome </w:t>
      </w:r>
      <w:r>
        <w:rPr>
          <w:rFonts w:ascii="Arial" w:hAnsi="Arial" w:cs="Arial"/>
          <w:color w:val="000000" w:themeColor="text1"/>
          <w:sz w:val="22"/>
          <w:szCs w:val="22"/>
        </w:rPr>
        <w:t>T</w:t>
      </w:r>
      <w:r w:rsidR="00D04AA2">
        <w:rPr>
          <w:rFonts w:ascii="Arial" w:hAnsi="Arial" w:cs="Arial"/>
          <w:color w:val="000000" w:themeColor="text1"/>
          <w:sz w:val="22"/>
          <w:szCs w:val="22"/>
        </w:rPr>
        <w:t xml:space="preserve">ax </w:t>
      </w:r>
      <w:r>
        <w:rPr>
          <w:rFonts w:ascii="Arial" w:hAnsi="Arial" w:cs="Arial"/>
          <w:color w:val="000000" w:themeColor="text1"/>
          <w:sz w:val="22"/>
          <w:szCs w:val="22"/>
        </w:rPr>
        <w:t>Assistance</w:t>
      </w:r>
      <w:r w:rsidRPr="004351AD">
        <w:rPr>
          <w:rFonts w:ascii="Arial" w:hAnsi="Arial" w:cs="Arial"/>
          <w:color w:val="000000" w:themeColor="text1"/>
          <w:sz w:val="22"/>
          <w:szCs w:val="22"/>
        </w:rPr>
        <w:t xml:space="preserve"> </w:t>
      </w:r>
      <w:r>
        <w:rPr>
          <w:rFonts w:ascii="Arial" w:hAnsi="Arial" w:cs="Arial"/>
          <w:color w:val="000000" w:themeColor="text1"/>
          <w:sz w:val="22"/>
          <w:szCs w:val="22"/>
        </w:rPr>
        <w:t>(VITA</w:t>
      </w:r>
      <w:r w:rsidR="00D04AA2">
        <w:rPr>
          <w:rFonts w:ascii="Arial" w:hAnsi="Arial" w:cs="Arial"/>
          <w:color w:val="000000" w:themeColor="text1"/>
          <w:sz w:val="22"/>
          <w:szCs w:val="22"/>
        </w:rPr>
        <w:t>)</w:t>
      </w:r>
      <w:r>
        <w:rPr>
          <w:rFonts w:ascii="Arial" w:hAnsi="Arial" w:cs="Arial"/>
          <w:color w:val="000000" w:themeColor="text1"/>
          <w:sz w:val="22"/>
          <w:szCs w:val="22"/>
        </w:rPr>
        <w:t>, Hendrix said</w:t>
      </w:r>
      <w:r w:rsidR="00D04AA2">
        <w:rPr>
          <w:rFonts w:ascii="Arial" w:hAnsi="Arial" w:cs="Arial"/>
          <w:color w:val="000000" w:themeColor="text1"/>
          <w:sz w:val="22"/>
          <w:szCs w:val="22"/>
        </w:rPr>
        <w:t xml:space="preserve">. </w:t>
      </w:r>
    </w:p>
    <w:p w14:paraId="3216D896" w14:textId="015A08B1" w:rsidR="00D04AA2" w:rsidRDefault="004351AD" w:rsidP="004A5127">
      <w:pPr>
        <w:spacing w:after="150"/>
        <w:rPr>
          <w:rFonts w:ascii="Arial" w:hAnsi="Arial" w:cs="Arial"/>
          <w:color w:val="000000" w:themeColor="text1"/>
          <w:sz w:val="22"/>
          <w:szCs w:val="22"/>
        </w:rPr>
      </w:pPr>
      <w:r>
        <w:rPr>
          <w:rFonts w:ascii="Arial" w:hAnsi="Arial" w:cs="Arial"/>
          <w:color w:val="000000" w:themeColor="text1"/>
          <w:sz w:val="22"/>
          <w:szCs w:val="22"/>
        </w:rPr>
        <w:t>“</w:t>
      </w:r>
      <w:r w:rsidR="00D04AA2">
        <w:rPr>
          <w:rFonts w:ascii="Arial" w:hAnsi="Arial" w:cs="Arial"/>
          <w:color w:val="000000" w:themeColor="text1"/>
          <w:sz w:val="22"/>
          <w:szCs w:val="22"/>
        </w:rPr>
        <w:t>Free tax volunteers are trained and certified each year by the IRS to ensure accuracy</w:t>
      </w:r>
      <w:r>
        <w:rPr>
          <w:rFonts w:ascii="Arial" w:hAnsi="Arial" w:cs="Arial"/>
          <w:color w:val="000000" w:themeColor="text1"/>
          <w:sz w:val="22"/>
          <w:szCs w:val="22"/>
        </w:rPr>
        <w:t>,” she said.</w:t>
      </w:r>
    </w:p>
    <w:p w14:paraId="01208A2D" w14:textId="22FF14FF" w:rsidR="00D04AA2" w:rsidRDefault="00D04AA2" w:rsidP="004A5127">
      <w:pPr>
        <w:spacing w:after="150"/>
        <w:rPr>
          <w:rFonts w:ascii="Arial" w:hAnsi="Arial" w:cs="Arial"/>
          <w:color w:val="000000" w:themeColor="text1"/>
          <w:sz w:val="22"/>
          <w:szCs w:val="22"/>
        </w:rPr>
      </w:pPr>
      <w:r>
        <w:rPr>
          <w:rFonts w:ascii="Arial" w:hAnsi="Arial" w:cs="Arial"/>
          <w:color w:val="000000" w:themeColor="text1"/>
          <w:sz w:val="22"/>
          <w:szCs w:val="22"/>
        </w:rPr>
        <w:t xml:space="preserve">Hendrix said an additional advantage to preparing to file taxes before the end of the year is a swifter refund. </w:t>
      </w:r>
    </w:p>
    <w:p w14:paraId="6A261F80" w14:textId="73134D27" w:rsidR="00304615" w:rsidRDefault="00D04AA2">
      <w:pPr>
        <w:spacing w:after="150"/>
        <w:rPr>
          <w:rFonts w:ascii="Arial" w:hAnsi="Arial" w:cs="Arial"/>
          <w:color w:val="000000" w:themeColor="text1"/>
          <w:sz w:val="22"/>
          <w:szCs w:val="22"/>
        </w:rPr>
      </w:pPr>
      <w:r>
        <w:rPr>
          <w:rFonts w:ascii="Arial" w:hAnsi="Arial" w:cs="Arial"/>
          <w:color w:val="000000" w:themeColor="text1"/>
          <w:sz w:val="22"/>
          <w:szCs w:val="22"/>
        </w:rPr>
        <w:t xml:space="preserve">“The fastest way to receive your refund is to file early, file electronically, and direct deposit,” Hendrix said. “By having all of your records in order before January, you will be ready to file as soon as the IRS allows.” </w:t>
      </w:r>
    </w:p>
    <w:p w14:paraId="57892C3B" w14:textId="77777777" w:rsidR="004351AD" w:rsidRDefault="004351AD" w:rsidP="004351AD">
      <w:pPr>
        <w:spacing w:after="150"/>
        <w:rPr>
          <w:rFonts w:ascii="Arial" w:hAnsi="Arial" w:cs="Arial"/>
          <w:color w:val="000000" w:themeColor="text1"/>
          <w:sz w:val="22"/>
          <w:szCs w:val="22"/>
        </w:rPr>
      </w:pPr>
      <w:r>
        <w:rPr>
          <w:rFonts w:ascii="Arial" w:hAnsi="Arial" w:cs="Arial"/>
          <w:color w:val="000000" w:themeColor="text1"/>
          <w:sz w:val="22"/>
          <w:szCs w:val="22"/>
        </w:rPr>
        <w:t xml:space="preserve">Visit </w:t>
      </w:r>
      <w:hyperlink r:id="rId11" w:history="1">
        <w:r w:rsidRPr="00DE53D3">
          <w:rPr>
            <w:rStyle w:val="Hyperlink"/>
            <w:rFonts w:ascii="Arial" w:hAnsi="Arial" w:cs="Arial"/>
            <w:sz w:val="22"/>
            <w:szCs w:val="22"/>
          </w:rPr>
          <w:t>www.IRS.gov</w:t>
        </w:r>
      </w:hyperlink>
      <w:r>
        <w:rPr>
          <w:rFonts w:ascii="Arial" w:hAnsi="Arial" w:cs="Arial"/>
          <w:color w:val="000000" w:themeColor="text1"/>
          <w:sz w:val="22"/>
          <w:szCs w:val="22"/>
        </w:rPr>
        <w:t xml:space="preserve"> for more details on IRS Free File and VITA, and visit the </w:t>
      </w:r>
      <w:hyperlink r:id="rId12" w:history="1">
        <w:r w:rsidRPr="00AB269C">
          <w:rPr>
            <w:rStyle w:val="Hyperlink"/>
            <w:rFonts w:ascii="Arial" w:hAnsi="Arial" w:cs="Arial"/>
            <w:sz w:val="22"/>
            <w:szCs w:val="22"/>
          </w:rPr>
          <w:t>UAEX Money Blog</w:t>
        </w:r>
      </w:hyperlink>
      <w:r>
        <w:rPr>
          <w:rFonts w:ascii="Arial" w:hAnsi="Arial" w:cs="Arial"/>
          <w:color w:val="000000" w:themeColor="text1"/>
          <w:sz w:val="22"/>
          <w:szCs w:val="22"/>
        </w:rPr>
        <w:t xml:space="preserve"> to learn more about online resources and tax aid. </w:t>
      </w:r>
    </w:p>
    <w:p w14:paraId="4683B473" w14:textId="77777777" w:rsidR="004351AD" w:rsidRPr="00444E93" w:rsidRDefault="004351AD">
      <w:pPr>
        <w:spacing w:after="150"/>
        <w:rPr>
          <w:rFonts w:ascii="Arial" w:hAnsi="Arial" w:cs="Arial"/>
          <w:sz w:val="22"/>
          <w:szCs w:val="22"/>
        </w:rPr>
      </w:pPr>
    </w:p>
    <w:p w14:paraId="487CC93B" w14:textId="38927A9B" w:rsidR="00CA4745" w:rsidRPr="00727DDB" w:rsidRDefault="00CA4745" w:rsidP="00CA4745">
      <w:pPr>
        <w:pStyle w:val="NormalWeb"/>
        <w:shd w:val="clear" w:color="auto" w:fill="FFFFFF"/>
        <w:spacing w:before="0" w:beforeAutospacing="0"/>
        <w:rPr>
          <w:rFonts w:ascii="Arial" w:hAnsi="Arial" w:cs="Arial"/>
          <w:color w:val="666666"/>
          <w:sz w:val="22"/>
          <w:szCs w:val="22"/>
        </w:rPr>
      </w:pPr>
      <w:r w:rsidRPr="00CA4745">
        <w:rPr>
          <w:rFonts w:ascii="Arial" w:hAnsi="Arial" w:cs="Arial"/>
          <w:color w:val="000000" w:themeColor="text1"/>
          <w:sz w:val="22"/>
          <w:szCs w:val="22"/>
        </w:rPr>
        <w:t>To learn about extension programs in Arkansas, contact your local Cooperative Extension Service agent or visit </w:t>
      </w:r>
      <w:hyperlink r:id="rId13" w:history="1">
        <w:r w:rsidRPr="00CA4745">
          <w:rPr>
            <w:rStyle w:val="Hyperlink"/>
            <w:rFonts w:ascii="Arial" w:hAnsi="Arial" w:cs="Arial"/>
            <w:color w:val="9D2235"/>
            <w:sz w:val="22"/>
            <w:szCs w:val="22"/>
          </w:rPr>
          <w:t>www.uaex.uada.edu</w:t>
        </w:r>
      </w:hyperlink>
      <w:r w:rsidRPr="00CA4745">
        <w:rPr>
          <w:rFonts w:ascii="Arial" w:hAnsi="Arial" w:cs="Arial"/>
          <w:color w:val="000000" w:themeColor="text1"/>
          <w:sz w:val="22"/>
          <w:szCs w:val="22"/>
        </w:rPr>
        <w:t>. Follow us on Twitter and Instagram at @AR_Extension. To learn more about Division of Agriculture research, visit the Arkansas Agricultural Experiment Station website:</w:t>
      </w:r>
      <w:r w:rsidRPr="00CA4745">
        <w:rPr>
          <w:rFonts w:ascii="Arial" w:hAnsi="Arial" w:cs="Arial"/>
          <w:color w:val="666666"/>
          <w:sz w:val="22"/>
          <w:szCs w:val="22"/>
        </w:rPr>
        <w:t> </w:t>
      </w:r>
      <w:hyperlink r:id="rId14" w:history="1">
        <w:r w:rsidRPr="00CA4745">
          <w:rPr>
            <w:rStyle w:val="Hyperlink"/>
            <w:rFonts w:ascii="Arial" w:hAnsi="Arial" w:cs="Arial"/>
            <w:color w:val="9D2235"/>
            <w:sz w:val="22"/>
            <w:szCs w:val="22"/>
          </w:rPr>
          <w:t>https://aaes.uark.edu</w:t>
        </w:r>
      </w:hyperlink>
      <w:r w:rsidRPr="00CA4745">
        <w:rPr>
          <w:rFonts w:ascii="Arial" w:hAnsi="Arial" w:cs="Arial"/>
          <w:color w:val="000000" w:themeColor="text1"/>
          <w:sz w:val="22"/>
          <w:szCs w:val="22"/>
        </w:rPr>
        <w:t>. Follow on Twitter at @ArkAgResearch. To learn more about the Division of Agriculture, visit</w:t>
      </w:r>
      <w:r w:rsidRPr="00CA4745">
        <w:rPr>
          <w:rFonts w:ascii="Arial" w:hAnsi="Arial" w:cs="Arial"/>
          <w:color w:val="666666"/>
          <w:sz w:val="22"/>
          <w:szCs w:val="22"/>
        </w:rPr>
        <w:t> </w:t>
      </w:r>
      <w:hyperlink r:id="rId15" w:history="1">
        <w:r w:rsidRPr="00CA4745">
          <w:rPr>
            <w:rStyle w:val="Hyperlink"/>
            <w:rFonts w:ascii="Arial" w:hAnsi="Arial" w:cs="Arial"/>
            <w:color w:val="9D2235"/>
            <w:sz w:val="22"/>
            <w:szCs w:val="22"/>
          </w:rPr>
          <w:t>https://uada.edu/</w:t>
        </w:r>
      </w:hyperlink>
      <w:r w:rsidRPr="00CA4745">
        <w:rPr>
          <w:rFonts w:ascii="Arial" w:hAnsi="Arial" w:cs="Arial"/>
          <w:color w:val="000000" w:themeColor="text1"/>
          <w:sz w:val="22"/>
          <w:szCs w:val="22"/>
        </w:rPr>
        <w:t>.</w:t>
      </w:r>
      <w:r w:rsidRPr="00CA4745">
        <w:rPr>
          <w:rFonts w:ascii="Arial" w:hAnsi="Arial" w:cs="Arial"/>
          <w:color w:val="666666"/>
          <w:sz w:val="22"/>
          <w:szCs w:val="22"/>
        </w:rPr>
        <w:t> </w:t>
      </w:r>
      <w:r w:rsidRPr="00CA4745">
        <w:rPr>
          <w:rFonts w:ascii="Arial" w:hAnsi="Arial" w:cs="Arial"/>
          <w:color w:val="000000" w:themeColor="text1"/>
          <w:sz w:val="22"/>
          <w:szCs w:val="22"/>
        </w:rPr>
        <w:t>Follow us on Twitter at @AgInArk.</w:t>
      </w:r>
    </w:p>
    <w:p w14:paraId="7640C39B"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Style w:val="Strong"/>
          <w:rFonts w:ascii="Arial" w:hAnsi="Arial" w:cs="Arial"/>
          <w:color w:val="000000" w:themeColor="text1"/>
          <w:sz w:val="22"/>
          <w:szCs w:val="22"/>
        </w:rPr>
        <w:t>About the Division of Agriculture</w:t>
      </w:r>
    </w:p>
    <w:p w14:paraId="2D9D1615"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7E64F85F"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  </w:t>
      </w:r>
    </w:p>
    <w:p w14:paraId="02993F10" w14:textId="77777777" w:rsidR="00CA4745" w:rsidRPr="00CA4745" w:rsidRDefault="00CA4745" w:rsidP="00CA4745">
      <w:pPr>
        <w:pStyle w:val="NormalWeb"/>
        <w:shd w:val="clear" w:color="auto" w:fill="FFFFFF"/>
        <w:spacing w:before="0" w:beforeAutospacing="0"/>
        <w:rPr>
          <w:rFonts w:ascii="Arial" w:hAnsi="Arial" w:cs="Arial"/>
          <w:color w:val="000000" w:themeColor="text1"/>
          <w:sz w:val="22"/>
          <w:szCs w:val="22"/>
        </w:rPr>
      </w:pPr>
      <w:r w:rsidRPr="00CA4745">
        <w:rPr>
          <w:rFonts w:ascii="Arial" w:hAnsi="Arial" w:cs="Arial"/>
          <w:color w:val="000000" w:themeColor="text1"/>
          <w:sz w:val="22"/>
          <w:szCs w:val="22"/>
        </w:rPr>
        <w:t>The University of Arkansas System Division of Agriculture offers all its Extension and Research programs to all eligible persons without regard to race, color, sex, gender identity, sexual orientation, national origin, religion, age, disability, marital or veteran status, genetic information, or any other legally protected status, and is an Affirmative Action/Equal Opportunity Employer.</w:t>
      </w:r>
    </w:p>
    <w:p w14:paraId="5DD460E6" w14:textId="67052EB0" w:rsidR="00CA4745" w:rsidRPr="00CA4745" w:rsidRDefault="00CA4745" w:rsidP="00CA4745">
      <w:pPr>
        <w:pStyle w:val="NormalWeb"/>
        <w:shd w:val="clear" w:color="auto" w:fill="FFFFFF"/>
        <w:spacing w:before="0" w:beforeAutospacing="0"/>
        <w:jc w:val="center"/>
        <w:rPr>
          <w:rFonts w:ascii="Arial" w:hAnsi="Arial" w:cs="Arial"/>
          <w:color w:val="000000" w:themeColor="text1"/>
          <w:sz w:val="22"/>
          <w:szCs w:val="22"/>
        </w:rPr>
      </w:pPr>
      <w:r w:rsidRPr="00CA4745">
        <w:rPr>
          <w:rFonts w:ascii="Arial" w:hAnsi="Arial" w:cs="Arial"/>
          <w:color w:val="000000" w:themeColor="text1"/>
          <w:sz w:val="22"/>
          <w:szCs w:val="22"/>
        </w:rPr>
        <w:t># # #</w:t>
      </w:r>
    </w:p>
    <w:sectPr w:rsidR="00CA4745" w:rsidRPr="00CA4745" w:rsidSect="00625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7733"/>
    <w:multiLevelType w:val="multilevel"/>
    <w:tmpl w:val="52B6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F70B2"/>
    <w:multiLevelType w:val="hybridMultilevel"/>
    <w:tmpl w:val="74E8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25933"/>
    <w:multiLevelType w:val="hybridMultilevel"/>
    <w:tmpl w:val="979A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1049B"/>
    <w:multiLevelType w:val="hybridMultilevel"/>
    <w:tmpl w:val="A220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F0063"/>
    <w:multiLevelType w:val="hybridMultilevel"/>
    <w:tmpl w:val="F3F00504"/>
    <w:lvl w:ilvl="0" w:tplc="87908E32">
      <w:start w:val="1"/>
      <w:numFmt w:val="bullet"/>
      <w:lvlText w:val=""/>
      <w:lvlJc w:val="left"/>
      <w:pPr>
        <w:tabs>
          <w:tab w:val="num" w:pos="360"/>
        </w:tabs>
        <w:ind w:left="360" w:firstLine="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110"/>
    <w:rsid w:val="00007B28"/>
    <w:rsid w:val="00017ECA"/>
    <w:rsid w:val="00035D40"/>
    <w:rsid w:val="000360E8"/>
    <w:rsid w:val="00077413"/>
    <w:rsid w:val="00094BB1"/>
    <w:rsid w:val="000A1224"/>
    <w:rsid w:val="000A21F7"/>
    <w:rsid w:val="000B2617"/>
    <w:rsid w:val="000E7710"/>
    <w:rsid w:val="00116103"/>
    <w:rsid w:val="00141E98"/>
    <w:rsid w:val="00164973"/>
    <w:rsid w:val="00177340"/>
    <w:rsid w:val="00182AAD"/>
    <w:rsid w:val="00183D29"/>
    <w:rsid w:val="001D538D"/>
    <w:rsid w:val="0025052D"/>
    <w:rsid w:val="00260046"/>
    <w:rsid w:val="002709DE"/>
    <w:rsid w:val="002A4E03"/>
    <w:rsid w:val="002B795C"/>
    <w:rsid w:val="002E35A5"/>
    <w:rsid w:val="00304615"/>
    <w:rsid w:val="00381595"/>
    <w:rsid w:val="003A0FD1"/>
    <w:rsid w:val="003B6E6C"/>
    <w:rsid w:val="003B6E7F"/>
    <w:rsid w:val="003D5869"/>
    <w:rsid w:val="003E6F15"/>
    <w:rsid w:val="0042444D"/>
    <w:rsid w:val="004351AD"/>
    <w:rsid w:val="00444E93"/>
    <w:rsid w:val="00445934"/>
    <w:rsid w:val="0044687F"/>
    <w:rsid w:val="00450D27"/>
    <w:rsid w:val="004526B0"/>
    <w:rsid w:val="004607A3"/>
    <w:rsid w:val="0046369C"/>
    <w:rsid w:val="00476B09"/>
    <w:rsid w:val="0049673C"/>
    <w:rsid w:val="004A0D12"/>
    <w:rsid w:val="004A5127"/>
    <w:rsid w:val="004C11F7"/>
    <w:rsid w:val="004F369A"/>
    <w:rsid w:val="004F432B"/>
    <w:rsid w:val="00516762"/>
    <w:rsid w:val="00517B84"/>
    <w:rsid w:val="005205A2"/>
    <w:rsid w:val="00570E3E"/>
    <w:rsid w:val="005A1B2A"/>
    <w:rsid w:val="005B412A"/>
    <w:rsid w:val="005D5488"/>
    <w:rsid w:val="005E4019"/>
    <w:rsid w:val="005E4A7B"/>
    <w:rsid w:val="006253E7"/>
    <w:rsid w:val="006278F0"/>
    <w:rsid w:val="00634140"/>
    <w:rsid w:val="006418E5"/>
    <w:rsid w:val="006554EE"/>
    <w:rsid w:val="006766A3"/>
    <w:rsid w:val="00682981"/>
    <w:rsid w:val="006829F4"/>
    <w:rsid w:val="00694882"/>
    <w:rsid w:val="0069755B"/>
    <w:rsid w:val="006C6B50"/>
    <w:rsid w:val="006D011B"/>
    <w:rsid w:val="006D04EB"/>
    <w:rsid w:val="006D7623"/>
    <w:rsid w:val="006E6177"/>
    <w:rsid w:val="006F11E9"/>
    <w:rsid w:val="00703E26"/>
    <w:rsid w:val="00704046"/>
    <w:rsid w:val="007103EF"/>
    <w:rsid w:val="00727DDB"/>
    <w:rsid w:val="00762110"/>
    <w:rsid w:val="00772FEE"/>
    <w:rsid w:val="007A4C01"/>
    <w:rsid w:val="007C5C0C"/>
    <w:rsid w:val="007C62B7"/>
    <w:rsid w:val="007D1E10"/>
    <w:rsid w:val="007D2E45"/>
    <w:rsid w:val="007D4666"/>
    <w:rsid w:val="00813463"/>
    <w:rsid w:val="008176C2"/>
    <w:rsid w:val="00873DEC"/>
    <w:rsid w:val="008A5A5C"/>
    <w:rsid w:val="008C1F8A"/>
    <w:rsid w:val="008D084B"/>
    <w:rsid w:val="0092128B"/>
    <w:rsid w:val="00935B6C"/>
    <w:rsid w:val="00935D7E"/>
    <w:rsid w:val="00942450"/>
    <w:rsid w:val="0098058D"/>
    <w:rsid w:val="00992AF6"/>
    <w:rsid w:val="009A1E28"/>
    <w:rsid w:val="009B044D"/>
    <w:rsid w:val="009E32A4"/>
    <w:rsid w:val="009E5B8F"/>
    <w:rsid w:val="00A351C2"/>
    <w:rsid w:val="00A420E5"/>
    <w:rsid w:val="00A50465"/>
    <w:rsid w:val="00A5153B"/>
    <w:rsid w:val="00A76AB8"/>
    <w:rsid w:val="00AA18B0"/>
    <w:rsid w:val="00AB269C"/>
    <w:rsid w:val="00AB495B"/>
    <w:rsid w:val="00AD7078"/>
    <w:rsid w:val="00B123D4"/>
    <w:rsid w:val="00B30448"/>
    <w:rsid w:val="00B30625"/>
    <w:rsid w:val="00B61D47"/>
    <w:rsid w:val="00B74694"/>
    <w:rsid w:val="00B76632"/>
    <w:rsid w:val="00BA3B39"/>
    <w:rsid w:val="00BC09F0"/>
    <w:rsid w:val="00BD4660"/>
    <w:rsid w:val="00BE258D"/>
    <w:rsid w:val="00BE32FB"/>
    <w:rsid w:val="00C07063"/>
    <w:rsid w:val="00C129BE"/>
    <w:rsid w:val="00C42CAA"/>
    <w:rsid w:val="00C60F4F"/>
    <w:rsid w:val="00C860D0"/>
    <w:rsid w:val="00C96E1A"/>
    <w:rsid w:val="00CA3EAE"/>
    <w:rsid w:val="00CA4745"/>
    <w:rsid w:val="00CB1060"/>
    <w:rsid w:val="00CC19E7"/>
    <w:rsid w:val="00D04AA2"/>
    <w:rsid w:val="00D104C0"/>
    <w:rsid w:val="00D12C43"/>
    <w:rsid w:val="00D25EDA"/>
    <w:rsid w:val="00D27C97"/>
    <w:rsid w:val="00D955F0"/>
    <w:rsid w:val="00DC02D4"/>
    <w:rsid w:val="00DC38DF"/>
    <w:rsid w:val="00DD4009"/>
    <w:rsid w:val="00DE3070"/>
    <w:rsid w:val="00E053E6"/>
    <w:rsid w:val="00E071B5"/>
    <w:rsid w:val="00E128F9"/>
    <w:rsid w:val="00E25B72"/>
    <w:rsid w:val="00E316CA"/>
    <w:rsid w:val="00E620B6"/>
    <w:rsid w:val="00E72817"/>
    <w:rsid w:val="00E912E3"/>
    <w:rsid w:val="00EA3177"/>
    <w:rsid w:val="00EC7F34"/>
    <w:rsid w:val="00F129B1"/>
    <w:rsid w:val="00F14F26"/>
    <w:rsid w:val="00F16D58"/>
    <w:rsid w:val="00F3068A"/>
    <w:rsid w:val="00F74DA2"/>
    <w:rsid w:val="00F772C4"/>
    <w:rsid w:val="00FA34A0"/>
    <w:rsid w:val="00FB7033"/>
    <w:rsid w:val="00FE67F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E8514"/>
  <w15:docId w15:val="{9C1095D1-9FA5-4365-AC40-4A1B3E7D4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660"/>
  </w:style>
  <w:style w:type="paragraph" w:styleId="Heading1">
    <w:name w:val="heading 1"/>
    <w:basedOn w:val="Normal"/>
    <w:link w:val="Heading1Char"/>
    <w:uiPriority w:val="9"/>
    <w:qFormat/>
    <w:rsid w:val="00D12C4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32B"/>
    <w:rPr>
      <w:color w:val="0000FF" w:themeColor="hyperlink"/>
      <w:u w:val="single"/>
    </w:rPr>
  </w:style>
  <w:style w:type="paragraph" w:styleId="ListParagraph">
    <w:name w:val="List Paragraph"/>
    <w:basedOn w:val="Normal"/>
    <w:uiPriority w:val="34"/>
    <w:qFormat/>
    <w:rsid w:val="006253E7"/>
    <w:pPr>
      <w:ind w:left="720"/>
      <w:contextualSpacing/>
    </w:pPr>
  </w:style>
  <w:style w:type="paragraph" w:styleId="BalloonText">
    <w:name w:val="Balloon Text"/>
    <w:basedOn w:val="Normal"/>
    <w:link w:val="BalloonTextChar"/>
    <w:uiPriority w:val="99"/>
    <w:semiHidden/>
    <w:unhideWhenUsed/>
    <w:rsid w:val="004607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7A3"/>
    <w:rPr>
      <w:rFonts w:ascii="Lucida Grande" w:hAnsi="Lucida Grande" w:cs="Lucida Grande"/>
      <w:sz w:val="18"/>
      <w:szCs w:val="18"/>
    </w:rPr>
  </w:style>
  <w:style w:type="character" w:customStyle="1" w:styleId="apple-converted-space">
    <w:name w:val="apple-converted-space"/>
    <w:basedOn w:val="DefaultParagraphFont"/>
    <w:rsid w:val="00E620B6"/>
  </w:style>
  <w:style w:type="paragraph" w:customStyle="1" w:styleId="xmsolistparagraph">
    <w:name w:val="x_msolistparagraph"/>
    <w:basedOn w:val="Normal"/>
    <w:rsid w:val="00E620B6"/>
    <w:pPr>
      <w:spacing w:before="100" w:beforeAutospacing="1" w:after="100" w:afterAutospacing="1"/>
    </w:pPr>
    <w:rPr>
      <w:rFonts w:ascii="Times New Roman" w:eastAsiaTheme="minorHAnsi" w:hAnsi="Times New Roman" w:cs="Times New Roman"/>
    </w:rPr>
  </w:style>
  <w:style w:type="character" w:customStyle="1" w:styleId="Heading1Char">
    <w:name w:val="Heading 1 Char"/>
    <w:basedOn w:val="DefaultParagraphFont"/>
    <w:link w:val="Heading1"/>
    <w:uiPriority w:val="9"/>
    <w:rsid w:val="00D12C43"/>
    <w:rPr>
      <w:rFonts w:ascii="Times New Roman" w:hAnsi="Times New Roman" w:cs="Times New Roman"/>
      <w:b/>
      <w:bCs/>
      <w:kern w:val="36"/>
      <w:sz w:val="48"/>
      <w:szCs w:val="48"/>
    </w:rPr>
  </w:style>
  <w:style w:type="character" w:customStyle="1" w:styleId="text-right">
    <w:name w:val="text-right"/>
    <w:basedOn w:val="DefaultParagraphFont"/>
    <w:rsid w:val="00D12C43"/>
  </w:style>
  <w:style w:type="paragraph" w:styleId="NormalWeb">
    <w:name w:val="Normal (Web)"/>
    <w:basedOn w:val="Normal"/>
    <w:uiPriority w:val="99"/>
    <w:unhideWhenUsed/>
    <w:rsid w:val="00D12C4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12C43"/>
    <w:rPr>
      <w:b/>
      <w:bCs/>
    </w:rPr>
  </w:style>
  <w:style w:type="character" w:styleId="Emphasis">
    <w:name w:val="Emphasis"/>
    <w:basedOn w:val="DefaultParagraphFont"/>
    <w:uiPriority w:val="20"/>
    <w:qFormat/>
    <w:rsid w:val="00D12C43"/>
    <w:rPr>
      <w:i/>
      <w:iCs/>
    </w:rPr>
  </w:style>
  <w:style w:type="paragraph" w:customStyle="1" w:styleId="xmsonormal">
    <w:name w:val="x_msonormal"/>
    <w:basedOn w:val="Normal"/>
    <w:rsid w:val="00AA18B0"/>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rsid w:val="0025052D"/>
    <w:rPr>
      <w:color w:val="605E5C"/>
      <w:shd w:val="clear" w:color="auto" w:fill="E1DFDD"/>
    </w:rPr>
  </w:style>
  <w:style w:type="character" w:styleId="FollowedHyperlink">
    <w:name w:val="FollowedHyperlink"/>
    <w:basedOn w:val="DefaultParagraphFont"/>
    <w:rsid w:val="00694882"/>
    <w:rPr>
      <w:color w:val="800080" w:themeColor="followedHyperlink"/>
      <w:u w:val="single"/>
    </w:rPr>
  </w:style>
  <w:style w:type="character" w:styleId="CommentReference">
    <w:name w:val="annotation reference"/>
    <w:basedOn w:val="DefaultParagraphFont"/>
    <w:semiHidden/>
    <w:unhideWhenUsed/>
    <w:rsid w:val="009E32A4"/>
    <w:rPr>
      <w:sz w:val="16"/>
      <w:szCs w:val="16"/>
    </w:rPr>
  </w:style>
  <w:style w:type="paragraph" w:styleId="CommentText">
    <w:name w:val="annotation text"/>
    <w:basedOn w:val="Normal"/>
    <w:link w:val="CommentTextChar"/>
    <w:semiHidden/>
    <w:unhideWhenUsed/>
    <w:rsid w:val="009E32A4"/>
    <w:rPr>
      <w:sz w:val="20"/>
      <w:szCs w:val="20"/>
    </w:rPr>
  </w:style>
  <w:style w:type="character" w:customStyle="1" w:styleId="CommentTextChar">
    <w:name w:val="Comment Text Char"/>
    <w:basedOn w:val="DefaultParagraphFont"/>
    <w:link w:val="CommentText"/>
    <w:semiHidden/>
    <w:rsid w:val="009E32A4"/>
    <w:rPr>
      <w:sz w:val="20"/>
      <w:szCs w:val="20"/>
    </w:rPr>
  </w:style>
  <w:style w:type="paragraph" w:styleId="CommentSubject">
    <w:name w:val="annotation subject"/>
    <w:basedOn w:val="CommentText"/>
    <w:next w:val="CommentText"/>
    <w:link w:val="CommentSubjectChar"/>
    <w:semiHidden/>
    <w:unhideWhenUsed/>
    <w:rsid w:val="009E32A4"/>
    <w:rPr>
      <w:b/>
      <w:bCs/>
    </w:rPr>
  </w:style>
  <w:style w:type="character" w:customStyle="1" w:styleId="CommentSubjectChar">
    <w:name w:val="Comment Subject Char"/>
    <w:basedOn w:val="CommentTextChar"/>
    <w:link w:val="CommentSubject"/>
    <w:semiHidden/>
    <w:rsid w:val="009E32A4"/>
    <w:rPr>
      <w:b/>
      <w:bCs/>
      <w:sz w:val="20"/>
      <w:szCs w:val="20"/>
    </w:rPr>
  </w:style>
  <w:style w:type="character" w:styleId="UnresolvedMention">
    <w:name w:val="Unresolved Mention"/>
    <w:basedOn w:val="DefaultParagraphFont"/>
    <w:uiPriority w:val="99"/>
    <w:semiHidden/>
    <w:unhideWhenUsed/>
    <w:rsid w:val="007C6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36484">
      <w:bodyDiv w:val="1"/>
      <w:marLeft w:val="0"/>
      <w:marRight w:val="0"/>
      <w:marTop w:val="0"/>
      <w:marBottom w:val="0"/>
      <w:divBdr>
        <w:top w:val="none" w:sz="0" w:space="0" w:color="auto"/>
        <w:left w:val="none" w:sz="0" w:space="0" w:color="auto"/>
        <w:bottom w:val="none" w:sz="0" w:space="0" w:color="auto"/>
        <w:right w:val="none" w:sz="0" w:space="0" w:color="auto"/>
      </w:divBdr>
      <w:divsChild>
        <w:div w:id="6444632">
          <w:marLeft w:val="0"/>
          <w:marRight w:val="0"/>
          <w:marTop w:val="0"/>
          <w:marBottom w:val="0"/>
          <w:divBdr>
            <w:top w:val="none" w:sz="0" w:space="0" w:color="auto"/>
            <w:left w:val="none" w:sz="0" w:space="0" w:color="auto"/>
            <w:bottom w:val="none" w:sz="0" w:space="0" w:color="auto"/>
            <w:right w:val="none" w:sz="0" w:space="0" w:color="auto"/>
          </w:divBdr>
          <w:divsChild>
            <w:div w:id="782532213">
              <w:marLeft w:val="0"/>
              <w:marRight w:val="0"/>
              <w:marTop w:val="0"/>
              <w:marBottom w:val="0"/>
              <w:divBdr>
                <w:top w:val="none" w:sz="0" w:space="0" w:color="auto"/>
                <w:left w:val="none" w:sz="0" w:space="0" w:color="auto"/>
                <w:bottom w:val="none" w:sz="0" w:space="0" w:color="auto"/>
                <w:right w:val="none" w:sz="0" w:space="0" w:color="auto"/>
              </w:divBdr>
            </w:div>
          </w:divsChild>
        </w:div>
        <w:div w:id="649095306">
          <w:marLeft w:val="0"/>
          <w:marRight w:val="0"/>
          <w:marTop w:val="0"/>
          <w:marBottom w:val="0"/>
          <w:divBdr>
            <w:top w:val="none" w:sz="0" w:space="0" w:color="auto"/>
            <w:left w:val="none" w:sz="0" w:space="0" w:color="auto"/>
            <w:bottom w:val="none" w:sz="0" w:space="0" w:color="auto"/>
            <w:right w:val="none" w:sz="0" w:space="0" w:color="auto"/>
          </w:divBdr>
          <w:divsChild>
            <w:div w:id="1091505484">
              <w:marLeft w:val="0"/>
              <w:marRight w:val="225"/>
              <w:marTop w:val="150"/>
              <w:marBottom w:val="300"/>
              <w:divBdr>
                <w:top w:val="none" w:sz="0" w:space="0" w:color="auto"/>
                <w:left w:val="none" w:sz="0" w:space="0" w:color="auto"/>
                <w:bottom w:val="none" w:sz="0" w:space="0" w:color="auto"/>
                <w:right w:val="none" w:sz="0" w:space="0" w:color="auto"/>
              </w:divBdr>
            </w:div>
            <w:div w:id="18565338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7138538">
      <w:bodyDiv w:val="1"/>
      <w:marLeft w:val="0"/>
      <w:marRight w:val="0"/>
      <w:marTop w:val="0"/>
      <w:marBottom w:val="0"/>
      <w:divBdr>
        <w:top w:val="none" w:sz="0" w:space="0" w:color="auto"/>
        <w:left w:val="none" w:sz="0" w:space="0" w:color="auto"/>
        <w:bottom w:val="none" w:sz="0" w:space="0" w:color="auto"/>
        <w:right w:val="none" w:sz="0" w:space="0" w:color="auto"/>
      </w:divBdr>
    </w:div>
    <w:div w:id="169222643">
      <w:bodyDiv w:val="1"/>
      <w:marLeft w:val="0"/>
      <w:marRight w:val="0"/>
      <w:marTop w:val="0"/>
      <w:marBottom w:val="0"/>
      <w:divBdr>
        <w:top w:val="none" w:sz="0" w:space="0" w:color="auto"/>
        <w:left w:val="none" w:sz="0" w:space="0" w:color="auto"/>
        <w:bottom w:val="none" w:sz="0" w:space="0" w:color="auto"/>
        <w:right w:val="none" w:sz="0" w:space="0" w:color="auto"/>
      </w:divBdr>
    </w:div>
    <w:div w:id="444035299">
      <w:bodyDiv w:val="1"/>
      <w:marLeft w:val="0"/>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
    <w:div w:id="654376989">
      <w:bodyDiv w:val="1"/>
      <w:marLeft w:val="0"/>
      <w:marRight w:val="0"/>
      <w:marTop w:val="0"/>
      <w:marBottom w:val="0"/>
      <w:divBdr>
        <w:top w:val="none" w:sz="0" w:space="0" w:color="auto"/>
        <w:left w:val="none" w:sz="0" w:space="0" w:color="auto"/>
        <w:bottom w:val="none" w:sz="0" w:space="0" w:color="auto"/>
        <w:right w:val="none" w:sz="0" w:space="0" w:color="auto"/>
      </w:divBdr>
    </w:div>
    <w:div w:id="832259196">
      <w:bodyDiv w:val="1"/>
      <w:marLeft w:val="0"/>
      <w:marRight w:val="0"/>
      <w:marTop w:val="0"/>
      <w:marBottom w:val="0"/>
      <w:divBdr>
        <w:top w:val="none" w:sz="0" w:space="0" w:color="auto"/>
        <w:left w:val="none" w:sz="0" w:space="0" w:color="auto"/>
        <w:bottom w:val="none" w:sz="0" w:space="0" w:color="auto"/>
        <w:right w:val="none" w:sz="0" w:space="0" w:color="auto"/>
      </w:divBdr>
    </w:div>
    <w:div w:id="849222769">
      <w:bodyDiv w:val="1"/>
      <w:marLeft w:val="0"/>
      <w:marRight w:val="0"/>
      <w:marTop w:val="0"/>
      <w:marBottom w:val="0"/>
      <w:divBdr>
        <w:top w:val="none" w:sz="0" w:space="0" w:color="auto"/>
        <w:left w:val="none" w:sz="0" w:space="0" w:color="auto"/>
        <w:bottom w:val="none" w:sz="0" w:space="0" w:color="auto"/>
        <w:right w:val="none" w:sz="0" w:space="0" w:color="auto"/>
      </w:divBdr>
    </w:div>
    <w:div w:id="869999700">
      <w:bodyDiv w:val="1"/>
      <w:marLeft w:val="0"/>
      <w:marRight w:val="0"/>
      <w:marTop w:val="0"/>
      <w:marBottom w:val="0"/>
      <w:divBdr>
        <w:top w:val="none" w:sz="0" w:space="0" w:color="auto"/>
        <w:left w:val="none" w:sz="0" w:space="0" w:color="auto"/>
        <w:bottom w:val="none" w:sz="0" w:space="0" w:color="auto"/>
        <w:right w:val="none" w:sz="0" w:space="0" w:color="auto"/>
      </w:divBdr>
    </w:div>
    <w:div w:id="880827698">
      <w:bodyDiv w:val="1"/>
      <w:marLeft w:val="0"/>
      <w:marRight w:val="0"/>
      <w:marTop w:val="0"/>
      <w:marBottom w:val="0"/>
      <w:divBdr>
        <w:top w:val="none" w:sz="0" w:space="0" w:color="auto"/>
        <w:left w:val="none" w:sz="0" w:space="0" w:color="auto"/>
        <w:bottom w:val="none" w:sz="0" w:space="0" w:color="auto"/>
        <w:right w:val="none" w:sz="0" w:space="0" w:color="auto"/>
      </w:divBdr>
    </w:div>
    <w:div w:id="1053237960">
      <w:bodyDiv w:val="1"/>
      <w:marLeft w:val="0"/>
      <w:marRight w:val="0"/>
      <w:marTop w:val="0"/>
      <w:marBottom w:val="0"/>
      <w:divBdr>
        <w:top w:val="none" w:sz="0" w:space="0" w:color="auto"/>
        <w:left w:val="none" w:sz="0" w:space="0" w:color="auto"/>
        <w:bottom w:val="none" w:sz="0" w:space="0" w:color="auto"/>
        <w:right w:val="none" w:sz="0" w:space="0" w:color="auto"/>
      </w:divBdr>
    </w:div>
    <w:div w:id="1123697393">
      <w:bodyDiv w:val="1"/>
      <w:marLeft w:val="0"/>
      <w:marRight w:val="0"/>
      <w:marTop w:val="0"/>
      <w:marBottom w:val="0"/>
      <w:divBdr>
        <w:top w:val="none" w:sz="0" w:space="0" w:color="auto"/>
        <w:left w:val="none" w:sz="0" w:space="0" w:color="auto"/>
        <w:bottom w:val="none" w:sz="0" w:space="0" w:color="auto"/>
        <w:right w:val="none" w:sz="0" w:space="0" w:color="auto"/>
      </w:divBdr>
    </w:div>
    <w:div w:id="1183737675">
      <w:bodyDiv w:val="1"/>
      <w:marLeft w:val="0"/>
      <w:marRight w:val="0"/>
      <w:marTop w:val="0"/>
      <w:marBottom w:val="0"/>
      <w:divBdr>
        <w:top w:val="none" w:sz="0" w:space="0" w:color="auto"/>
        <w:left w:val="none" w:sz="0" w:space="0" w:color="auto"/>
        <w:bottom w:val="none" w:sz="0" w:space="0" w:color="auto"/>
        <w:right w:val="none" w:sz="0" w:space="0" w:color="auto"/>
      </w:divBdr>
    </w:div>
    <w:div w:id="1223638625">
      <w:bodyDiv w:val="1"/>
      <w:marLeft w:val="0"/>
      <w:marRight w:val="0"/>
      <w:marTop w:val="0"/>
      <w:marBottom w:val="0"/>
      <w:divBdr>
        <w:top w:val="none" w:sz="0" w:space="0" w:color="auto"/>
        <w:left w:val="none" w:sz="0" w:space="0" w:color="auto"/>
        <w:bottom w:val="none" w:sz="0" w:space="0" w:color="auto"/>
        <w:right w:val="none" w:sz="0" w:space="0" w:color="auto"/>
      </w:divBdr>
    </w:div>
    <w:div w:id="1254510416">
      <w:bodyDiv w:val="1"/>
      <w:marLeft w:val="0"/>
      <w:marRight w:val="0"/>
      <w:marTop w:val="0"/>
      <w:marBottom w:val="0"/>
      <w:divBdr>
        <w:top w:val="none" w:sz="0" w:space="0" w:color="auto"/>
        <w:left w:val="none" w:sz="0" w:space="0" w:color="auto"/>
        <w:bottom w:val="none" w:sz="0" w:space="0" w:color="auto"/>
        <w:right w:val="none" w:sz="0" w:space="0" w:color="auto"/>
      </w:divBdr>
    </w:div>
    <w:div w:id="1262180115">
      <w:bodyDiv w:val="1"/>
      <w:marLeft w:val="0"/>
      <w:marRight w:val="0"/>
      <w:marTop w:val="0"/>
      <w:marBottom w:val="0"/>
      <w:divBdr>
        <w:top w:val="none" w:sz="0" w:space="0" w:color="auto"/>
        <w:left w:val="none" w:sz="0" w:space="0" w:color="auto"/>
        <w:bottom w:val="none" w:sz="0" w:space="0" w:color="auto"/>
        <w:right w:val="none" w:sz="0" w:space="0" w:color="auto"/>
      </w:divBdr>
    </w:div>
    <w:div w:id="1604145687">
      <w:bodyDiv w:val="1"/>
      <w:marLeft w:val="0"/>
      <w:marRight w:val="0"/>
      <w:marTop w:val="0"/>
      <w:marBottom w:val="0"/>
      <w:divBdr>
        <w:top w:val="none" w:sz="0" w:space="0" w:color="auto"/>
        <w:left w:val="none" w:sz="0" w:space="0" w:color="auto"/>
        <w:bottom w:val="none" w:sz="0" w:space="0" w:color="auto"/>
        <w:right w:val="none" w:sz="0" w:space="0" w:color="auto"/>
      </w:divBdr>
    </w:div>
    <w:div w:id="1887796873">
      <w:bodyDiv w:val="1"/>
      <w:marLeft w:val="0"/>
      <w:marRight w:val="0"/>
      <w:marTop w:val="0"/>
      <w:marBottom w:val="0"/>
      <w:divBdr>
        <w:top w:val="none" w:sz="0" w:space="0" w:color="auto"/>
        <w:left w:val="none" w:sz="0" w:space="0" w:color="auto"/>
        <w:bottom w:val="none" w:sz="0" w:space="0" w:color="auto"/>
        <w:right w:val="none" w:sz="0" w:space="0" w:color="auto"/>
      </w:divBdr>
    </w:div>
    <w:div w:id="1891191017">
      <w:bodyDiv w:val="1"/>
      <w:marLeft w:val="0"/>
      <w:marRight w:val="0"/>
      <w:marTop w:val="0"/>
      <w:marBottom w:val="0"/>
      <w:divBdr>
        <w:top w:val="none" w:sz="0" w:space="0" w:color="auto"/>
        <w:left w:val="none" w:sz="0" w:space="0" w:color="auto"/>
        <w:bottom w:val="none" w:sz="0" w:space="0" w:color="auto"/>
        <w:right w:val="none" w:sz="0" w:space="0" w:color="auto"/>
      </w:divBdr>
    </w:div>
    <w:div w:id="1981032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p/Mh7hgM" TargetMode="External"/><Relationship Id="rId13" Type="http://schemas.openxmlformats.org/officeDocument/2006/relationships/hyperlink" Target="http://www.uaex.uada.edu/" TargetMode="External"/><Relationship Id="rId3" Type="http://schemas.openxmlformats.org/officeDocument/2006/relationships/settings" Target="settings.xml"/><Relationship Id="rId7" Type="http://schemas.openxmlformats.org/officeDocument/2006/relationships/hyperlink" Target="https://twitter.com/RKHall_" TargetMode="External"/><Relationship Id="rId12" Type="http://schemas.openxmlformats.org/officeDocument/2006/relationships/hyperlink" Target="https://www.uaex.uada.edu/life-skills-wellness/personal-finance/uaex-money-blog/taxes/free-tax-preparation-option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khall@uada.edu" TargetMode="External"/><Relationship Id="rId11" Type="http://schemas.openxmlformats.org/officeDocument/2006/relationships/hyperlink" Target="http://www.IRS.gov" TargetMode="External"/><Relationship Id="rId5" Type="http://schemas.openxmlformats.org/officeDocument/2006/relationships/image" Target="media/image1.emf"/><Relationship Id="rId15" Type="http://schemas.openxmlformats.org/officeDocument/2006/relationships/hyperlink" Target="https://uada.edu/" TargetMode="External"/><Relationship Id="rId10" Type="http://schemas.openxmlformats.org/officeDocument/2006/relationships/hyperlink" Target="http://www.irs.gov/help/ita/how-much-is-my-standard-deduction"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yperlink" Target="https://aae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Arkansas Division of Agriculture</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Macartney</dc:creator>
  <cp:lastModifiedBy>Ryan McGeeney</cp:lastModifiedBy>
  <cp:revision>6</cp:revision>
  <cp:lastPrinted>2014-11-17T16:41:00Z</cp:lastPrinted>
  <dcterms:created xsi:type="dcterms:W3CDTF">2021-12-14T15:12:00Z</dcterms:created>
  <dcterms:modified xsi:type="dcterms:W3CDTF">2021-12-14T17:10:00Z</dcterms:modified>
</cp:coreProperties>
</file>