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4C81" w14:textId="0F426E14" w:rsidR="002304C3" w:rsidRDefault="002304C3" w:rsidP="000051D8">
      <w:pPr>
        <w:shd w:val="clear" w:color="auto" w:fill="FFFFFF"/>
        <w:spacing w:after="0" w:line="240" w:lineRule="auto"/>
        <w:jc w:val="center"/>
        <w:rPr>
          <w:rFonts w:ascii="Cambria" w:eastAsia="Times New Roman" w:hAnsi="Cambria" w:cs="Times New Roman"/>
          <w:b/>
          <w:sz w:val="28"/>
          <w:szCs w:val="28"/>
        </w:rPr>
      </w:pPr>
      <w:r w:rsidRPr="003F125D">
        <w:rPr>
          <w:rFonts w:ascii="Arial" w:hAnsi="Arial" w:cs="Arial"/>
          <w:noProof/>
        </w:rPr>
        <w:drawing>
          <wp:anchor distT="0" distB="0" distL="114300" distR="114300" simplePos="0" relativeHeight="251667456" behindDoc="0" locked="0" layoutInCell="1" allowOverlap="1" wp14:anchorId="792936A5" wp14:editId="45EBA4C2">
            <wp:simplePos x="0" y="0"/>
            <wp:positionH relativeFrom="column">
              <wp:posOffset>1619794</wp:posOffset>
            </wp:positionH>
            <wp:positionV relativeFrom="paragraph">
              <wp:posOffset>76926</wp:posOffset>
            </wp:positionV>
            <wp:extent cx="2364377" cy="423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7159FC" w14:textId="2628D83A" w:rsidR="002304C3" w:rsidRDefault="002304C3" w:rsidP="000051D8">
      <w:pPr>
        <w:shd w:val="clear" w:color="auto" w:fill="FFFFFF"/>
        <w:spacing w:after="0" w:line="240" w:lineRule="auto"/>
        <w:jc w:val="center"/>
        <w:rPr>
          <w:rFonts w:ascii="Cambria" w:eastAsia="Times New Roman" w:hAnsi="Cambria" w:cs="Times New Roman"/>
          <w:b/>
          <w:sz w:val="28"/>
          <w:szCs w:val="28"/>
        </w:rPr>
      </w:pPr>
    </w:p>
    <w:p w14:paraId="073ECBA3" w14:textId="52151E90" w:rsidR="002304C3" w:rsidRDefault="002304C3" w:rsidP="000051D8">
      <w:pPr>
        <w:shd w:val="clear" w:color="auto" w:fill="FFFFFF"/>
        <w:spacing w:after="0" w:line="240" w:lineRule="auto"/>
        <w:jc w:val="center"/>
        <w:rPr>
          <w:rFonts w:ascii="Cambria" w:eastAsia="Times New Roman" w:hAnsi="Cambria" w:cs="Times New Roman"/>
          <w:b/>
          <w:sz w:val="28"/>
          <w:szCs w:val="28"/>
        </w:rPr>
      </w:pPr>
    </w:p>
    <w:p w14:paraId="5397F60F" w14:textId="77777777" w:rsidR="002304C3" w:rsidRDefault="002304C3" w:rsidP="000051D8">
      <w:pPr>
        <w:shd w:val="clear" w:color="auto" w:fill="FFFFFF"/>
        <w:spacing w:after="0" w:line="240" w:lineRule="auto"/>
        <w:jc w:val="center"/>
        <w:rPr>
          <w:rFonts w:ascii="Cambria" w:eastAsia="Times New Roman" w:hAnsi="Cambria" w:cs="Times New Roman"/>
          <w:b/>
          <w:sz w:val="28"/>
          <w:szCs w:val="28"/>
        </w:rPr>
      </w:pPr>
    </w:p>
    <w:p w14:paraId="4CFC5B67" w14:textId="0502B2F4" w:rsidR="000051D8" w:rsidRPr="002304C3" w:rsidRDefault="000051D8" w:rsidP="000051D8">
      <w:pPr>
        <w:shd w:val="clear" w:color="auto" w:fill="FFFFFF"/>
        <w:spacing w:after="0" w:line="240" w:lineRule="auto"/>
        <w:jc w:val="center"/>
        <w:rPr>
          <w:rFonts w:ascii="Cambria" w:eastAsia="Times New Roman" w:hAnsi="Cambria" w:cs="Times New Roman"/>
          <w:b/>
          <w:sz w:val="28"/>
          <w:szCs w:val="28"/>
        </w:rPr>
      </w:pPr>
      <w:r w:rsidRPr="002304C3">
        <w:rPr>
          <w:rFonts w:ascii="Cambria" w:eastAsia="Times New Roman" w:hAnsi="Cambria" w:cs="Times New Roman"/>
          <w:b/>
          <w:sz w:val="28"/>
          <w:szCs w:val="28"/>
        </w:rPr>
        <w:t>COVID-19 Impacts on Arkansas’ Agricultural and Rural Economies</w:t>
      </w:r>
    </w:p>
    <w:p w14:paraId="084B4C7F"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4BC261F4"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7B34A1DB" w14:textId="77777777" w:rsidR="000051D8" w:rsidRPr="002304C3" w:rsidRDefault="000051D8" w:rsidP="000051D8">
      <w:pPr>
        <w:shd w:val="clear" w:color="auto" w:fill="FFFFFF"/>
        <w:spacing w:after="0" w:line="240" w:lineRule="auto"/>
        <w:jc w:val="center"/>
        <w:rPr>
          <w:rFonts w:ascii="Cambria" w:eastAsia="Times New Roman" w:hAnsi="Cambria" w:cs="Times New Roman"/>
          <w:b/>
          <w:sz w:val="48"/>
          <w:szCs w:val="48"/>
        </w:rPr>
      </w:pPr>
      <w:r w:rsidRPr="002304C3">
        <w:rPr>
          <w:rFonts w:ascii="Cambria" w:eastAsia="Times New Roman" w:hAnsi="Cambria" w:cs="Times New Roman"/>
          <w:b/>
          <w:sz w:val="48"/>
          <w:szCs w:val="48"/>
        </w:rPr>
        <w:t xml:space="preserve">UPDATE: </w:t>
      </w:r>
    </w:p>
    <w:p w14:paraId="2D32550E" w14:textId="77777777" w:rsidR="000051D8" w:rsidRPr="002304C3" w:rsidRDefault="00451199" w:rsidP="000051D8">
      <w:pPr>
        <w:shd w:val="clear" w:color="auto" w:fill="FFFFFF"/>
        <w:spacing w:after="0" w:line="240" w:lineRule="auto"/>
        <w:jc w:val="center"/>
        <w:rPr>
          <w:rFonts w:ascii="Cambria" w:eastAsia="Times New Roman" w:hAnsi="Cambria" w:cs="Times New Roman"/>
          <w:b/>
          <w:sz w:val="48"/>
          <w:szCs w:val="48"/>
        </w:rPr>
      </w:pPr>
      <w:r w:rsidRPr="002304C3">
        <w:rPr>
          <w:rFonts w:ascii="Cambria" w:eastAsia="Times New Roman" w:hAnsi="Cambria" w:cs="Times New Roman"/>
          <w:b/>
          <w:i/>
          <w:sz w:val="48"/>
          <w:szCs w:val="48"/>
        </w:rPr>
        <w:t>Cattle on Feed</w:t>
      </w:r>
      <w:r w:rsidRPr="002304C3">
        <w:rPr>
          <w:rFonts w:ascii="Cambria" w:eastAsia="Times New Roman" w:hAnsi="Cambria" w:cs="Times New Roman"/>
          <w:b/>
          <w:sz w:val="48"/>
          <w:szCs w:val="48"/>
        </w:rPr>
        <w:t xml:space="preserve"> Update</w:t>
      </w:r>
    </w:p>
    <w:p w14:paraId="7EF5D5B8" w14:textId="77777777" w:rsidR="000051D8" w:rsidRPr="002304C3" w:rsidRDefault="000051D8" w:rsidP="000051D8">
      <w:pPr>
        <w:shd w:val="clear" w:color="auto" w:fill="FFFFFF"/>
        <w:spacing w:after="0" w:line="240" w:lineRule="auto"/>
        <w:rPr>
          <w:rFonts w:ascii="Cambria" w:eastAsia="Times New Roman" w:hAnsi="Cambria" w:cs="Times New Roman"/>
          <w:b/>
        </w:rPr>
      </w:pPr>
    </w:p>
    <w:p w14:paraId="3814F9AB" w14:textId="77777777" w:rsidR="000051D8" w:rsidRPr="002304C3" w:rsidRDefault="000051D8" w:rsidP="000051D8">
      <w:pPr>
        <w:shd w:val="clear" w:color="auto" w:fill="FFFFFF"/>
        <w:spacing w:after="0" w:line="240" w:lineRule="auto"/>
        <w:rPr>
          <w:rFonts w:ascii="Cambria" w:eastAsia="Times New Roman" w:hAnsi="Cambria" w:cs="Times New Roman"/>
          <w:b/>
        </w:rPr>
      </w:pPr>
    </w:p>
    <w:p w14:paraId="17BAD87C"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r w:rsidRPr="002304C3">
        <w:rPr>
          <w:rFonts w:ascii="Cambria" w:eastAsia="Times New Roman" w:hAnsi="Cambria" w:cs="Times New Roman"/>
          <w:b/>
        </w:rPr>
        <w:t>Prepared by:</w:t>
      </w:r>
    </w:p>
    <w:p w14:paraId="760FCBD5"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570BB2D2"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76D819A6"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r w:rsidRPr="002304C3">
        <w:rPr>
          <w:rFonts w:ascii="Cambria" w:eastAsia="Times New Roman" w:hAnsi="Cambria" w:cs="Times New Roman"/>
          <w:b/>
        </w:rPr>
        <w:t>John Anderson</w:t>
      </w:r>
    </w:p>
    <w:p w14:paraId="5B5CDCB4"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r w:rsidRPr="002304C3">
        <w:rPr>
          <w:rFonts w:ascii="Cambria" w:eastAsia="Times New Roman" w:hAnsi="Cambria" w:cs="Times New Roman"/>
          <w:b/>
        </w:rPr>
        <w:t xml:space="preserve">Department of Agricultural Economics and Agribusiness </w:t>
      </w:r>
    </w:p>
    <w:p w14:paraId="148BD8B5"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54056022"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6D45E405"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2D4994B2" w14:textId="77777777" w:rsidR="000051D8" w:rsidRPr="002304C3" w:rsidRDefault="00FF47E2" w:rsidP="000051D8">
      <w:pPr>
        <w:shd w:val="clear" w:color="auto" w:fill="FFFFFF"/>
        <w:spacing w:after="0" w:line="240" w:lineRule="auto"/>
        <w:jc w:val="center"/>
        <w:rPr>
          <w:rFonts w:ascii="Cambria" w:eastAsia="Times New Roman" w:hAnsi="Cambria" w:cs="Times New Roman"/>
          <w:b/>
        </w:rPr>
      </w:pPr>
      <w:r w:rsidRPr="002304C3">
        <w:rPr>
          <w:rFonts w:ascii="Cambria" w:eastAsia="Times New Roman" w:hAnsi="Cambria" w:cs="Times New Roman"/>
          <w:b/>
        </w:rPr>
        <w:t>August</w:t>
      </w:r>
      <w:r w:rsidR="006B58A3" w:rsidRPr="002304C3">
        <w:rPr>
          <w:rFonts w:ascii="Cambria" w:eastAsia="Times New Roman" w:hAnsi="Cambria" w:cs="Times New Roman"/>
          <w:b/>
        </w:rPr>
        <w:t xml:space="preserve"> </w:t>
      </w:r>
      <w:r w:rsidR="005B11ED" w:rsidRPr="002304C3">
        <w:rPr>
          <w:rFonts w:ascii="Cambria" w:eastAsia="Times New Roman" w:hAnsi="Cambria" w:cs="Times New Roman"/>
          <w:b/>
        </w:rPr>
        <w:t>2</w:t>
      </w:r>
      <w:r w:rsidR="006B58A3" w:rsidRPr="002304C3">
        <w:rPr>
          <w:rFonts w:ascii="Cambria" w:eastAsia="Times New Roman" w:hAnsi="Cambria" w:cs="Times New Roman"/>
          <w:b/>
        </w:rPr>
        <w:t>4</w:t>
      </w:r>
      <w:r w:rsidR="000051D8" w:rsidRPr="002304C3">
        <w:rPr>
          <w:rFonts w:ascii="Cambria" w:eastAsia="Times New Roman" w:hAnsi="Cambria" w:cs="Times New Roman"/>
          <w:b/>
        </w:rPr>
        <w:t>, 2020</w:t>
      </w:r>
    </w:p>
    <w:p w14:paraId="7ADA3452" w14:textId="77777777" w:rsidR="000051D8" w:rsidRPr="002304C3" w:rsidRDefault="000051D8" w:rsidP="000051D8">
      <w:pPr>
        <w:shd w:val="clear" w:color="auto" w:fill="FFFFFF"/>
        <w:spacing w:after="0" w:line="240" w:lineRule="auto"/>
        <w:jc w:val="center"/>
        <w:rPr>
          <w:rFonts w:ascii="Cambria" w:eastAsia="Times New Roman" w:hAnsi="Cambria" w:cs="Times New Roman"/>
          <w:b/>
        </w:rPr>
      </w:pPr>
    </w:p>
    <w:p w14:paraId="20162ED1" w14:textId="77777777" w:rsidR="005B11ED" w:rsidRPr="002304C3" w:rsidRDefault="000051D8" w:rsidP="000051D8">
      <w:pPr>
        <w:rPr>
          <w:rFonts w:ascii="Cambria" w:hAnsi="Cambria"/>
          <w:b/>
        </w:rPr>
      </w:pPr>
      <w:r w:rsidRPr="002304C3">
        <w:rPr>
          <w:rFonts w:ascii="Cambria" w:hAnsi="Cambria"/>
        </w:rPr>
        <w:br w:type="page"/>
      </w:r>
    </w:p>
    <w:p w14:paraId="0E0ED9AD" w14:textId="3693B4BE" w:rsidR="00854084" w:rsidRPr="002304C3" w:rsidRDefault="00A077A1">
      <w:pPr>
        <w:rPr>
          <w:rFonts w:ascii="Cambria" w:hAnsi="Cambria"/>
        </w:rPr>
      </w:pPr>
      <w:r w:rsidRPr="002304C3">
        <w:rPr>
          <w:rFonts w:ascii="Cambria" w:hAnsi="Cambria"/>
        </w:rPr>
        <w:lastRenderedPageBreak/>
        <w:t xml:space="preserve">USDA National Agricultural Statistics Service released the </w:t>
      </w:r>
      <w:r w:rsidR="00F85439" w:rsidRPr="002304C3">
        <w:rPr>
          <w:rFonts w:ascii="Cambria" w:hAnsi="Cambria"/>
        </w:rPr>
        <w:t>August</w:t>
      </w:r>
      <w:r w:rsidRPr="002304C3">
        <w:rPr>
          <w:rFonts w:ascii="Cambria" w:hAnsi="Cambria"/>
        </w:rPr>
        <w:t xml:space="preserve"> </w:t>
      </w:r>
      <w:r w:rsidRPr="002304C3">
        <w:rPr>
          <w:rFonts w:ascii="Cambria" w:hAnsi="Cambria"/>
          <w:i/>
        </w:rPr>
        <w:t>Cattle on Feed</w:t>
      </w:r>
      <w:r w:rsidRPr="002304C3">
        <w:rPr>
          <w:rFonts w:ascii="Cambria" w:hAnsi="Cambria"/>
        </w:rPr>
        <w:t xml:space="preserve"> (</w:t>
      </w:r>
      <w:r w:rsidRPr="002304C3">
        <w:rPr>
          <w:rFonts w:ascii="Cambria" w:hAnsi="Cambria"/>
          <w:i/>
        </w:rPr>
        <w:t>COF</w:t>
      </w:r>
      <w:r w:rsidRPr="002304C3">
        <w:rPr>
          <w:rFonts w:ascii="Cambria" w:hAnsi="Cambria"/>
        </w:rPr>
        <w:t>) inventory report on Friday afternoon</w:t>
      </w:r>
      <w:r w:rsidR="00F85439" w:rsidRPr="002304C3">
        <w:rPr>
          <w:rFonts w:ascii="Cambria" w:hAnsi="Cambria"/>
        </w:rPr>
        <w:t xml:space="preserve"> last week</w:t>
      </w:r>
      <w:r w:rsidRPr="002304C3">
        <w:rPr>
          <w:rFonts w:ascii="Cambria" w:hAnsi="Cambria"/>
        </w:rPr>
        <w:t xml:space="preserve">.  </w:t>
      </w:r>
      <w:r w:rsidR="00F62885" w:rsidRPr="002304C3">
        <w:rPr>
          <w:rFonts w:ascii="Cambria" w:hAnsi="Cambria"/>
        </w:rPr>
        <w:t>Key numbers in the report are summarized in table 1.</w:t>
      </w:r>
    </w:p>
    <w:p w14:paraId="6AC17BD7" w14:textId="77777777" w:rsidR="00F62885" w:rsidRPr="002304C3" w:rsidRDefault="00F62885" w:rsidP="005A3BA7">
      <w:pPr>
        <w:spacing w:after="0"/>
        <w:rPr>
          <w:rFonts w:ascii="Cambria" w:hAnsi="Cambria"/>
        </w:rPr>
      </w:pPr>
      <w:r w:rsidRPr="002304C3">
        <w:rPr>
          <w:rFonts w:ascii="Cambria" w:hAnsi="Cambria"/>
          <w:b/>
        </w:rPr>
        <w:t>Table 1.</w:t>
      </w:r>
      <w:r w:rsidRPr="002304C3">
        <w:rPr>
          <w:rFonts w:ascii="Cambria" w:hAnsi="Cambria"/>
        </w:rPr>
        <w:t xml:space="preserve">  </w:t>
      </w:r>
      <w:r w:rsidRPr="002304C3">
        <w:rPr>
          <w:rFonts w:ascii="Cambria" w:hAnsi="Cambria"/>
          <w:i/>
        </w:rPr>
        <w:t>Cattle on Feed</w:t>
      </w:r>
      <w:r w:rsidRPr="002304C3">
        <w:rPr>
          <w:rFonts w:ascii="Cambria" w:hAnsi="Cambria"/>
        </w:rPr>
        <w:t xml:space="preserve"> Inventory Summary: </w:t>
      </w:r>
      <w:r w:rsidR="00F85439" w:rsidRPr="002304C3">
        <w:rPr>
          <w:rFonts w:ascii="Cambria" w:hAnsi="Cambria"/>
        </w:rPr>
        <w:t>August</w:t>
      </w:r>
      <w:r w:rsidRPr="002304C3">
        <w:rPr>
          <w:rFonts w:ascii="Cambria" w:hAnsi="Cambria"/>
        </w:rPr>
        <w:t xml:space="preserve"> Report</w:t>
      </w:r>
    </w:p>
    <w:tbl>
      <w:tblPr>
        <w:tblStyle w:val="TableGrid"/>
        <w:tblW w:w="0" w:type="auto"/>
        <w:tblLook w:val="04A0" w:firstRow="1" w:lastRow="0" w:firstColumn="1" w:lastColumn="0" w:noHBand="0" w:noVBand="1"/>
      </w:tblPr>
      <w:tblGrid>
        <w:gridCol w:w="2564"/>
        <w:gridCol w:w="2262"/>
        <w:gridCol w:w="2262"/>
        <w:gridCol w:w="2262"/>
      </w:tblGrid>
      <w:tr w:rsidR="00F62885" w:rsidRPr="002304C3" w14:paraId="30C943B5" w14:textId="77777777" w:rsidTr="005A3BA7">
        <w:tc>
          <w:tcPr>
            <w:tcW w:w="2564" w:type="dxa"/>
            <w:tcBorders>
              <w:left w:val="nil"/>
              <w:bottom w:val="single" w:sz="4" w:space="0" w:color="auto"/>
              <w:right w:val="nil"/>
            </w:tcBorders>
          </w:tcPr>
          <w:p w14:paraId="1BB8D793" w14:textId="77777777" w:rsidR="00F62885" w:rsidRPr="002304C3" w:rsidRDefault="00F62885">
            <w:pPr>
              <w:rPr>
                <w:rFonts w:ascii="Cambria" w:hAnsi="Cambria"/>
              </w:rPr>
            </w:pPr>
          </w:p>
        </w:tc>
        <w:tc>
          <w:tcPr>
            <w:tcW w:w="2262" w:type="dxa"/>
            <w:tcBorders>
              <w:left w:val="nil"/>
              <w:bottom w:val="single" w:sz="4" w:space="0" w:color="auto"/>
              <w:right w:val="nil"/>
            </w:tcBorders>
          </w:tcPr>
          <w:p w14:paraId="1D32EE88" w14:textId="77777777" w:rsidR="00F62885" w:rsidRPr="002304C3" w:rsidRDefault="005A3BA7" w:rsidP="00F62885">
            <w:pPr>
              <w:jc w:val="center"/>
              <w:rPr>
                <w:rFonts w:ascii="Cambria" w:hAnsi="Cambria"/>
              </w:rPr>
            </w:pPr>
            <w:r w:rsidRPr="002304C3">
              <w:rPr>
                <w:rFonts w:ascii="Cambria" w:hAnsi="Cambria"/>
              </w:rPr>
              <w:t>1,000 head</w:t>
            </w:r>
          </w:p>
        </w:tc>
        <w:tc>
          <w:tcPr>
            <w:tcW w:w="2262" w:type="dxa"/>
            <w:tcBorders>
              <w:left w:val="nil"/>
              <w:bottom w:val="single" w:sz="4" w:space="0" w:color="auto"/>
              <w:right w:val="nil"/>
            </w:tcBorders>
          </w:tcPr>
          <w:p w14:paraId="45F59FDD" w14:textId="19F3991D" w:rsidR="00F62885" w:rsidRPr="002304C3" w:rsidRDefault="002304C3" w:rsidP="00F62885">
            <w:pPr>
              <w:jc w:val="center"/>
              <w:rPr>
                <w:rFonts w:ascii="Cambria" w:hAnsi="Cambria"/>
              </w:rPr>
            </w:pPr>
            <w:r>
              <w:rPr>
                <w:rFonts w:ascii="Cambria" w:hAnsi="Cambria"/>
              </w:rPr>
              <w:t xml:space="preserve"> percent</w:t>
            </w:r>
            <w:r w:rsidR="00F62885" w:rsidRPr="002304C3">
              <w:rPr>
                <w:rFonts w:ascii="Cambria" w:hAnsi="Cambria"/>
              </w:rPr>
              <w:t xml:space="preserve"> of 2019</w:t>
            </w:r>
          </w:p>
        </w:tc>
        <w:tc>
          <w:tcPr>
            <w:tcW w:w="2262" w:type="dxa"/>
            <w:tcBorders>
              <w:left w:val="nil"/>
              <w:bottom w:val="single" w:sz="4" w:space="0" w:color="auto"/>
              <w:right w:val="nil"/>
            </w:tcBorders>
          </w:tcPr>
          <w:p w14:paraId="7B02AD8F" w14:textId="77777777" w:rsidR="00F62885" w:rsidRPr="002304C3" w:rsidRDefault="00F62885" w:rsidP="00F62885">
            <w:pPr>
              <w:jc w:val="center"/>
              <w:rPr>
                <w:rFonts w:ascii="Cambria" w:hAnsi="Cambria"/>
              </w:rPr>
            </w:pPr>
            <w:r w:rsidRPr="002304C3">
              <w:rPr>
                <w:rFonts w:ascii="Cambria" w:hAnsi="Cambria"/>
              </w:rPr>
              <w:t>Pre-Report Estimate*</w:t>
            </w:r>
          </w:p>
        </w:tc>
      </w:tr>
      <w:tr w:rsidR="00F62885" w:rsidRPr="002304C3" w14:paraId="1FB649C9" w14:textId="77777777" w:rsidTr="005A3BA7">
        <w:tc>
          <w:tcPr>
            <w:tcW w:w="2564" w:type="dxa"/>
            <w:tcBorders>
              <w:left w:val="nil"/>
              <w:bottom w:val="nil"/>
              <w:right w:val="nil"/>
            </w:tcBorders>
          </w:tcPr>
          <w:p w14:paraId="34373ADD" w14:textId="77777777" w:rsidR="00F62885" w:rsidRPr="002304C3" w:rsidRDefault="00F62885">
            <w:pPr>
              <w:rPr>
                <w:rFonts w:ascii="Cambria" w:hAnsi="Cambria"/>
              </w:rPr>
            </w:pPr>
            <w:r w:rsidRPr="002304C3">
              <w:rPr>
                <w:rFonts w:ascii="Cambria" w:hAnsi="Cambria"/>
              </w:rPr>
              <w:t xml:space="preserve">On Feed </w:t>
            </w:r>
            <w:r w:rsidR="00F85439" w:rsidRPr="002304C3">
              <w:rPr>
                <w:rFonts w:ascii="Cambria" w:hAnsi="Cambria"/>
              </w:rPr>
              <w:t>July</w:t>
            </w:r>
            <w:r w:rsidRPr="002304C3">
              <w:rPr>
                <w:rFonts w:ascii="Cambria" w:hAnsi="Cambria"/>
              </w:rPr>
              <w:t xml:space="preserve"> 1</w:t>
            </w:r>
          </w:p>
        </w:tc>
        <w:tc>
          <w:tcPr>
            <w:tcW w:w="2262" w:type="dxa"/>
            <w:tcBorders>
              <w:left w:val="nil"/>
              <w:bottom w:val="nil"/>
              <w:right w:val="nil"/>
            </w:tcBorders>
          </w:tcPr>
          <w:p w14:paraId="45DA0E65" w14:textId="77777777" w:rsidR="00F62885" w:rsidRPr="002304C3" w:rsidRDefault="00F62885" w:rsidP="005A3BA7">
            <w:pPr>
              <w:jc w:val="center"/>
              <w:rPr>
                <w:rFonts w:ascii="Cambria" w:hAnsi="Cambria"/>
              </w:rPr>
            </w:pPr>
            <w:r w:rsidRPr="002304C3">
              <w:rPr>
                <w:rFonts w:ascii="Cambria" w:hAnsi="Cambria"/>
              </w:rPr>
              <w:t>11,</w:t>
            </w:r>
            <w:r w:rsidR="00F85439" w:rsidRPr="002304C3">
              <w:rPr>
                <w:rFonts w:ascii="Cambria" w:hAnsi="Cambria"/>
              </w:rPr>
              <w:t>438</w:t>
            </w:r>
          </w:p>
        </w:tc>
        <w:tc>
          <w:tcPr>
            <w:tcW w:w="2262" w:type="dxa"/>
            <w:tcBorders>
              <w:left w:val="nil"/>
              <w:bottom w:val="nil"/>
              <w:right w:val="nil"/>
            </w:tcBorders>
          </w:tcPr>
          <w:p w14:paraId="596717ED" w14:textId="77777777" w:rsidR="00F62885" w:rsidRPr="002304C3" w:rsidRDefault="00F62885" w:rsidP="005A3BA7">
            <w:pPr>
              <w:jc w:val="center"/>
              <w:rPr>
                <w:rFonts w:ascii="Cambria" w:hAnsi="Cambria"/>
              </w:rPr>
            </w:pPr>
          </w:p>
        </w:tc>
        <w:tc>
          <w:tcPr>
            <w:tcW w:w="2262" w:type="dxa"/>
            <w:tcBorders>
              <w:left w:val="nil"/>
              <w:bottom w:val="nil"/>
              <w:right w:val="nil"/>
            </w:tcBorders>
          </w:tcPr>
          <w:p w14:paraId="630DB3C4" w14:textId="77777777" w:rsidR="00F62885" w:rsidRPr="002304C3" w:rsidRDefault="00F62885" w:rsidP="005A3BA7">
            <w:pPr>
              <w:jc w:val="center"/>
              <w:rPr>
                <w:rFonts w:ascii="Cambria" w:hAnsi="Cambria"/>
              </w:rPr>
            </w:pPr>
          </w:p>
        </w:tc>
      </w:tr>
      <w:tr w:rsidR="00F62885" w:rsidRPr="002304C3" w14:paraId="26854D07" w14:textId="77777777" w:rsidTr="005A3BA7">
        <w:tc>
          <w:tcPr>
            <w:tcW w:w="2564" w:type="dxa"/>
            <w:tcBorders>
              <w:top w:val="nil"/>
              <w:left w:val="nil"/>
              <w:bottom w:val="nil"/>
              <w:right w:val="nil"/>
            </w:tcBorders>
          </w:tcPr>
          <w:p w14:paraId="2F3966DB" w14:textId="77777777" w:rsidR="00F62885" w:rsidRPr="002304C3" w:rsidRDefault="00F62885">
            <w:pPr>
              <w:rPr>
                <w:rFonts w:ascii="Cambria" w:hAnsi="Cambria"/>
              </w:rPr>
            </w:pPr>
            <w:r w:rsidRPr="002304C3">
              <w:rPr>
                <w:rFonts w:ascii="Cambria" w:hAnsi="Cambria"/>
              </w:rPr>
              <w:t>Placements in June</w:t>
            </w:r>
          </w:p>
        </w:tc>
        <w:tc>
          <w:tcPr>
            <w:tcW w:w="2262" w:type="dxa"/>
            <w:tcBorders>
              <w:top w:val="nil"/>
              <w:left w:val="nil"/>
              <w:bottom w:val="nil"/>
              <w:right w:val="nil"/>
            </w:tcBorders>
          </w:tcPr>
          <w:p w14:paraId="482BBA4C" w14:textId="77777777" w:rsidR="00F62885" w:rsidRPr="002304C3" w:rsidRDefault="00F62885" w:rsidP="005A3BA7">
            <w:pPr>
              <w:jc w:val="center"/>
              <w:rPr>
                <w:rFonts w:ascii="Cambria" w:hAnsi="Cambria"/>
              </w:rPr>
            </w:pPr>
            <w:r w:rsidRPr="002304C3">
              <w:rPr>
                <w:rFonts w:ascii="Cambria" w:hAnsi="Cambria"/>
              </w:rPr>
              <w:t>1,8</w:t>
            </w:r>
            <w:r w:rsidR="00F85439" w:rsidRPr="002304C3">
              <w:rPr>
                <w:rFonts w:ascii="Cambria" w:hAnsi="Cambria"/>
              </w:rPr>
              <w:t>93</w:t>
            </w:r>
          </w:p>
        </w:tc>
        <w:tc>
          <w:tcPr>
            <w:tcW w:w="2262" w:type="dxa"/>
            <w:tcBorders>
              <w:top w:val="nil"/>
              <w:left w:val="nil"/>
              <w:bottom w:val="nil"/>
              <w:right w:val="nil"/>
            </w:tcBorders>
          </w:tcPr>
          <w:p w14:paraId="5096CE2D" w14:textId="77777777" w:rsidR="00F62885" w:rsidRPr="002304C3" w:rsidRDefault="005A3BA7" w:rsidP="005A3BA7">
            <w:pPr>
              <w:jc w:val="center"/>
              <w:rPr>
                <w:rFonts w:ascii="Cambria" w:hAnsi="Cambria"/>
              </w:rPr>
            </w:pPr>
            <w:r w:rsidRPr="002304C3">
              <w:rPr>
                <w:rFonts w:ascii="Cambria" w:hAnsi="Cambria"/>
              </w:rPr>
              <w:t>1</w:t>
            </w:r>
            <w:r w:rsidR="00F85439" w:rsidRPr="002304C3">
              <w:rPr>
                <w:rFonts w:ascii="Cambria" w:hAnsi="Cambria"/>
              </w:rPr>
              <w:t>11</w:t>
            </w:r>
            <w:r w:rsidRPr="002304C3">
              <w:rPr>
                <w:rFonts w:ascii="Cambria" w:hAnsi="Cambria"/>
              </w:rPr>
              <w:t>.</w:t>
            </w:r>
            <w:r w:rsidR="00F85439" w:rsidRPr="002304C3">
              <w:rPr>
                <w:rFonts w:ascii="Cambria" w:hAnsi="Cambria"/>
              </w:rPr>
              <w:t>0</w:t>
            </w:r>
          </w:p>
        </w:tc>
        <w:tc>
          <w:tcPr>
            <w:tcW w:w="2262" w:type="dxa"/>
            <w:tcBorders>
              <w:top w:val="nil"/>
              <w:left w:val="nil"/>
              <w:bottom w:val="nil"/>
              <w:right w:val="nil"/>
            </w:tcBorders>
          </w:tcPr>
          <w:p w14:paraId="447062A6" w14:textId="77777777" w:rsidR="00F62885" w:rsidRPr="002304C3" w:rsidRDefault="005A3BA7" w:rsidP="005A3BA7">
            <w:pPr>
              <w:jc w:val="center"/>
              <w:rPr>
                <w:rFonts w:ascii="Cambria" w:hAnsi="Cambria"/>
              </w:rPr>
            </w:pPr>
            <w:r w:rsidRPr="002304C3">
              <w:rPr>
                <w:rFonts w:ascii="Cambria" w:hAnsi="Cambria"/>
              </w:rPr>
              <w:t>10</w:t>
            </w:r>
            <w:r w:rsidR="00F85439" w:rsidRPr="002304C3">
              <w:rPr>
                <w:rFonts w:ascii="Cambria" w:hAnsi="Cambria"/>
              </w:rPr>
              <w:t>6</w:t>
            </w:r>
            <w:r w:rsidRPr="002304C3">
              <w:rPr>
                <w:rFonts w:ascii="Cambria" w:hAnsi="Cambria"/>
              </w:rPr>
              <w:t>.</w:t>
            </w:r>
            <w:r w:rsidR="00F85439" w:rsidRPr="002304C3">
              <w:rPr>
                <w:rFonts w:ascii="Cambria" w:hAnsi="Cambria"/>
              </w:rPr>
              <w:t>7</w:t>
            </w:r>
          </w:p>
        </w:tc>
      </w:tr>
      <w:tr w:rsidR="00F62885" w:rsidRPr="002304C3" w14:paraId="28C93326" w14:textId="77777777" w:rsidTr="005A3BA7">
        <w:tc>
          <w:tcPr>
            <w:tcW w:w="2564" w:type="dxa"/>
            <w:tcBorders>
              <w:top w:val="nil"/>
              <w:left w:val="nil"/>
              <w:bottom w:val="nil"/>
              <w:right w:val="nil"/>
            </w:tcBorders>
          </w:tcPr>
          <w:p w14:paraId="62E8CD66" w14:textId="77777777" w:rsidR="00F62885" w:rsidRPr="002304C3" w:rsidRDefault="00F62885">
            <w:pPr>
              <w:rPr>
                <w:rFonts w:ascii="Cambria" w:hAnsi="Cambria"/>
              </w:rPr>
            </w:pPr>
            <w:r w:rsidRPr="002304C3">
              <w:rPr>
                <w:rFonts w:ascii="Cambria" w:hAnsi="Cambria"/>
              </w:rPr>
              <w:t>Marketings in June</w:t>
            </w:r>
          </w:p>
        </w:tc>
        <w:tc>
          <w:tcPr>
            <w:tcW w:w="2262" w:type="dxa"/>
            <w:tcBorders>
              <w:top w:val="nil"/>
              <w:left w:val="nil"/>
              <w:bottom w:val="nil"/>
              <w:right w:val="nil"/>
            </w:tcBorders>
          </w:tcPr>
          <w:p w14:paraId="181CA350" w14:textId="77777777" w:rsidR="00F62885" w:rsidRPr="002304C3" w:rsidRDefault="005A3BA7" w:rsidP="005A3BA7">
            <w:pPr>
              <w:jc w:val="center"/>
              <w:rPr>
                <w:rFonts w:ascii="Cambria" w:hAnsi="Cambria"/>
              </w:rPr>
            </w:pPr>
            <w:r w:rsidRPr="002304C3">
              <w:rPr>
                <w:rFonts w:ascii="Cambria" w:hAnsi="Cambria"/>
              </w:rPr>
              <w:t>1,99</w:t>
            </w:r>
            <w:r w:rsidR="00F85439" w:rsidRPr="002304C3">
              <w:rPr>
                <w:rFonts w:ascii="Cambria" w:hAnsi="Cambria"/>
              </w:rPr>
              <w:t>0</w:t>
            </w:r>
          </w:p>
        </w:tc>
        <w:tc>
          <w:tcPr>
            <w:tcW w:w="2262" w:type="dxa"/>
            <w:tcBorders>
              <w:top w:val="nil"/>
              <w:left w:val="nil"/>
              <w:bottom w:val="nil"/>
              <w:right w:val="nil"/>
            </w:tcBorders>
          </w:tcPr>
          <w:p w14:paraId="1DB20510" w14:textId="77777777" w:rsidR="00F62885" w:rsidRPr="002304C3" w:rsidRDefault="00F85439" w:rsidP="005A3BA7">
            <w:pPr>
              <w:jc w:val="center"/>
              <w:rPr>
                <w:rFonts w:ascii="Cambria" w:hAnsi="Cambria"/>
              </w:rPr>
            </w:pPr>
            <w:r w:rsidRPr="002304C3">
              <w:rPr>
                <w:rFonts w:ascii="Cambria" w:hAnsi="Cambria"/>
              </w:rPr>
              <w:t>99</w:t>
            </w:r>
            <w:r w:rsidR="005A3BA7" w:rsidRPr="002304C3">
              <w:rPr>
                <w:rFonts w:ascii="Cambria" w:hAnsi="Cambria"/>
              </w:rPr>
              <w:t>.</w:t>
            </w:r>
            <w:r w:rsidRPr="002304C3">
              <w:rPr>
                <w:rFonts w:ascii="Cambria" w:hAnsi="Cambria"/>
              </w:rPr>
              <w:t>4</w:t>
            </w:r>
          </w:p>
        </w:tc>
        <w:tc>
          <w:tcPr>
            <w:tcW w:w="2262" w:type="dxa"/>
            <w:tcBorders>
              <w:top w:val="nil"/>
              <w:left w:val="nil"/>
              <w:bottom w:val="nil"/>
              <w:right w:val="nil"/>
            </w:tcBorders>
          </w:tcPr>
          <w:p w14:paraId="5178F7D9" w14:textId="77777777" w:rsidR="00F62885" w:rsidRPr="002304C3" w:rsidRDefault="00F85439" w:rsidP="005A3BA7">
            <w:pPr>
              <w:jc w:val="center"/>
              <w:rPr>
                <w:rFonts w:ascii="Cambria" w:hAnsi="Cambria"/>
              </w:rPr>
            </w:pPr>
            <w:r w:rsidRPr="002304C3">
              <w:rPr>
                <w:rFonts w:ascii="Cambria" w:hAnsi="Cambria"/>
              </w:rPr>
              <w:t>98.9</w:t>
            </w:r>
          </w:p>
        </w:tc>
      </w:tr>
      <w:tr w:rsidR="00F62885" w:rsidRPr="002304C3" w14:paraId="151BE56F" w14:textId="77777777" w:rsidTr="005A3BA7">
        <w:tc>
          <w:tcPr>
            <w:tcW w:w="2564" w:type="dxa"/>
            <w:tcBorders>
              <w:top w:val="nil"/>
              <w:left w:val="nil"/>
              <w:bottom w:val="single" w:sz="4" w:space="0" w:color="auto"/>
              <w:right w:val="nil"/>
            </w:tcBorders>
          </w:tcPr>
          <w:p w14:paraId="49BC012F" w14:textId="77777777" w:rsidR="00F62885" w:rsidRPr="002304C3" w:rsidRDefault="00F62885">
            <w:pPr>
              <w:rPr>
                <w:rFonts w:ascii="Cambria" w:hAnsi="Cambria"/>
              </w:rPr>
            </w:pPr>
            <w:r w:rsidRPr="002304C3">
              <w:rPr>
                <w:rFonts w:ascii="Cambria" w:hAnsi="Cambria"/>
              </w:rPr>
              <w:t xml:space="preserve">On Feed </w:t>
            </w:r>
            <w:r w:rsidR="00F85439" w:rsidRPr="002304C3">
              <w:rPr>
                <w:rFonts w:ascii="Cambria" w:hAnsi="Cambria"/>
              </w:rPr>
              <w:t>August</w:t>
            </w:r>
            <w:r w:rsidRPr="002304C3">
              <w:rPr>
                <w:rFonts w:ascii="Cambria" w:hAnsi="Cambria"/>
              </w:rPr>
              <w:t xml:space="preserve"> 1</w:t>
            </w:r>
          </w:p>
        </w:tc>
        <w:tc>
          <w:tcPr>
            <w:tcW w:w="2262" w:type="dxa"/>
            <w:tcBorders>
              <w:top w:val="nil"/>
              <w:left w:val="nil"/>
              <w:bottom w:val="single" w:sz="4" w:space="0" w:color="auto"/>
              <w:right w:val="nil"/>
            </w:tcBorders>
          </w:tcPr>
          <w:p w14:paraId="4C8653BF" w14:textId="77777777" w:rsidR="00F62885" w:rsidRPr="002304C3" w:rsidRDefault="005A3BA7" w:rsidP="005A3BA7">
            <w:pPr>
              <w:jc w:val="center"/>
              <w:rPr>
                <w:rFonts w:ascii="Cambria" w:hAnsi="Cambria"/>
              </w:rPr>
            </w:pPr>
            <w:r w:rsidRPr="002304C3">
              <w:rPr>
                <w:rFonts w:ascii="Cambria" w:hAnsi="Cambria"/>
              </w:rPr>
              <w:t>11,</w:t>
            </w:r>
            <w:r w:rsidR="00F85439" w:rsidRPr="002304C3">
              <w:rPr>
                <w:rFonts w:ascii="Cambria" w:hAnsi="Cambria"/>
              </w:rPr>
              <w:t>2</w:t>
            </w:r>
            <w:r w:rsidRPr="002304C3">
              <w:rPr>
                <w:rFonts w:ascii="Cambria" w:hAnsi="Cambria"/>
              </w:rPr>
              <w:t>8</w:t>
            </w:r>
            <w:r w:rsidR="00F85439" w:rsidRPr="002304C3">
              <w:rPr>
                <w:rFonts w:ascii="Cambria" w:hAnsi="Cambria"/>
              </w:rPr>
              <w:t>4</w:t>
            </w:r>
          </w:p>
        </w:tc>
        <w:tc>
          <w:tcPr>
            <w:tcW w:w="2262" w:type="dxa"/>
            <w:tcBorders>
              <w:top w:val="nil"/>
              <w:left w:val="nil"/>
              <w:bottom w:val="single" w:sz="4" w:space="0" w:color="auto"/>
              <w:right w:val="nil"/>
            </w:tcBorders>
          </w:tcPr>
          <w:p w14:paraId="5847A0E6" w14:textId="77777777" w:rsidR="00F62885" w:rsidRPr="002304C3" w:rsidRDefault="00F85439" w:rsidP="005A3BA7">
            <w:pPr>
              <w:jc w:val="center"/>
              <w:rPr>
                <w:rFonts w:ascii="Cambria" w:hAnsi="Cambria"/>
              </w:rPr>
            </w:pPr>
            <w:r w:rsidRPr="002304C3">
              <w:rPr>
                <w:rFonts w:ascii="Cambria" w:hAnsi="Cambria"/>
              </w:rPr>
              <w:t>101</w:t>
            </w:r>
            <w:r w:rsidR="005A3BA7" w:rsidRPr="002304C3">
              <w:rPr>
                <w:rFonts w:ascii="Cambria" w:hAnsi="Cambria"/>
              </w:rPr>
              <w:t>.</w:t>
            </w:r>
            <w:r w:rsidRPr="002304C3">
              <w:rPr>
                <w:rFonts w:ascii="Cambria" w:hAnsi="Cambria"/>
              </w:rPr>
              <w:t>5</w:t>
            </w:r>
          </w:p>
        </w:tc>
        <w:tc>
          <w:tcPr>
            <w:tcW w:w="2262" w:type="dxa"/>
            <w:tcBorders>
              <w:top w:val="nil"/>
              <w:left w:val="nil"/>
              <w:bottom w:val="single" w:sz="4" w:space="0" w:color="auto"/>
              <w:right w:val="nil"/>
            </w:tcBorders>
          </w:tcPr>
          <w:p w14:paraId="4EF48194" w14:textId="77777777" w:rsidR="00F62885" w:rsidRPr="002304C3" w:rsidRDefault="00F85439" w:rsidP="005A3BA7">
            <w:pPr>
              <w:jc w:val="center"/>
              <w:rPr>
                <w:rFonts w:ascii="Cambria" w:hAnsi="Cambria"/>
              </w:rPr>
            </w:pPr>
            <w:r w:rsidRPr="002304C3">
              <w:rPr>
                <w:rFonts w:ascii="Cambria" w:hAnsi="Cambria"/>
              </w:rPr>
              <w:t>101.0</w:t>
            </w:r>
          </w:p>
        </w:tc>
      </w:tr>
      <w:tr w:rsidR="005A3BA7" w:rsidRPr="002304C3" w14:paraId="46DD8F4D" w14:textId="77777777" w:rsidTr="005A3BA7">
        <w:tc>
          <w:tcPr>
            <w:tcW w:w="4826" w:type="dxa"/>
            <w:gridSpan w:val="2"/>
            <w:tcBorders>
              <w:left w:val="nil"/>
              <w:bottom w:val="nil"/>
              <w:right w:val="nil"/>
            </w:tcBorders>
          </w:tcPr>
          <w:p w14:paraId="6A3D7E8E" w14:textId="77777777" w:rsidR="005A3BA7" w:rsidRPr="002304C3" w:rsidRDefault="005A3BA7" w:rsidP="005A3BA7">
            <w:pPr>
              <w:rPr>
                <w:rFonts w:ascii="Cambria" w:hAnsi="Cambria"/>
                <w:sz w:val="20"/>
                <w:szCs w:val="20"/>
              </w:rPr>
            </w:pPr>
            <w:r w:rsidRPr="002304C3">
              <w:rPr>
                <w:rFonts w:ascii="Cambria" w:hAnsi="Cambria"/>
                <w:sz w:val="20"/>
                <w:szCs w:val="20"/>
              </w:rPr>
              <w:t>*Source: Livestock Marketing Information Center.</w:t>
            </w:r>
          </w:p>
        </w:tc>
        <w:tc>
          <w:tcPr>
            <w:tcW w:w="2262" w:type="dxa"/>
            <w:tcBorders>
              <w:left w:val="nil"/>
              <w:bottom w:val="nil"/>
              <w:right w:val="nil"/>
            </w:tcBorders>
          </w:tcPr>
          <w:p w14:paraId="542D065F" w14:textId="77777777" w:rsidR="005A3BA7" w:rsidRPr="002304C3" w:rsidRDefault="005A3BA7" w:rsidP="005A3BA7">
            <w:pPr>
              <w:jc w:val="center"/>
              <w:rPr>
                <w:rFonts w:ascii="Cambria" w:hAnsi="Cambria"/>
              </w:rPr>
            </w:pPr>
          </w:p>
        </w:tc>
        <w:tc>
          <w:tcPr>
            <w:tcW w:w="2262" w:type="dxa"/>
            <w:tcBorders>
              <w:left w:val="nil"/>
              <w:bottom w:val="nil"/>
              <w:right w:val="nil"/>
            </w:tcBorders>
          </w:tcPr>
          <w:p w14:paraId="5E5A3CDB" w14:textId="77777777" w:rsidR="005A3BA7" w:rsidRPr="002304C3" w:rsidRDefault="005A3BA7" w:rsidP="005A3BA7">
            <w:pPr>
              <w:jc w:val="center"/>
              <w:rPr>
                <w:rFonts w:ascii="Cambria" w:hAnsi="Cambria"/>
              </w:rPr>
            </w:pPr>
          </w:p>
        </w:tc>
      </w:tr>
    </w:tbl>
    <w:p w14:paraId="3CCF4C79" w14:textId="5B89AF5E" w:rsidR="00D77DF8" w:rsidRPr="002304C3" w:rsidRDefault="00F85439" w:rsidP="005A3BA7">
      <w:pPr>
        <w:spacing w:before="240"/>
        <w:rPr>
          <w:rFonts w:ascii="Cambria" w:hAnsi="Cambria"/>
        </w:rPr>
      </w:pPr>
      <w:r w:rsidRPr="002304C3">
        <w:rPr>
          <w:rFonts w:ascii="Cambria" w:hAnsi="Cambria"/>
        </w:rPr>
        <w:t xml:space="preserve">The most significant figure in this month’s report was the placements figure. At 1.893 million head, July placements were considerably higher than anybody’s pre-report expectations.  This </w:t>
      </w:r>
      <w:r w:rsidR="00856FC5" w:rsidRPr="002304C3">
        <w:rPr>
          <w:rFonts w:ascii="Cambria" w:hAnsi="Cambria"/>
        </w:rPr>
        <w:t>is the highest July placements figure since 2011, and it</w:t>
      </w:r>
      <w:r w:rsidRPr="002304C3">
        <w:rPr>
          <w:rFonts w:ascii="Cambria" w:hAnsi="Cambria"/>
        </w:rPr>
        <w:t xml:space="preserve"> can </w:t>
      </w:r>
      <w:r w:rsidR="00582F5D" w:rsidRPr="002304C3">
        <w:rPr>
          <w:rFonts w:ascii="Cambria" w:hAnsi="Cambria"/>
        </w:rPr>
        <w:t xml:space="preserve">likely </w:t>
      </w:r>
      <w:r w:rsidRPr="002304C3">
        <w:rPr>
          <w:rFonts w:ascii="Cambria" w:hAnsi="Cambria"/>
        </w:rPr>
        <w:t xml:space="preserve">be attributed to a couple of things.  First, it suggests that feedlots are </w:t>
      </w:r>
      <w:r w:rsidR="00D77DF8" w:rsidRPr="002304C3">
        <w:rPr>
          <w:rFonts w:ascii="Cambria" w:hAnsi="Cambria"/>
        </w:rPr>
        <w:t>trying to refill their pens from the gap in placements that occurred earlier this spring.  As has been noted in previous updates, due to COVID-related disruptions, feedlots have had relatively large inventories of cattle with a relatively long time on feed.  With a total on-feed inventory at, or even below, the prior year’s level, this suggests a relatively small inventory of newer placements</w:t>
      </w:r>
      <w:r w:rsidR="00582F5D" w:rsidRPr="002304C3">
        <w:rPr>
          <w:rFonts w:ascii="Cambria" w:hAnsi="Cambria"/>
        </w:rPr>
        <w:t>, consistent with the huge drop in placements in the February-to-April timeframe</w:t>
      </w:r>
      <w:r w:rsidR="00D77DF8" w:rsidRPr="002304C3">
        <w:rPr>
          <w:rFonts w:ascii="Cambria" w:hAnsi="Cambria"/>
        </w:rPr>
        <w:t xml:space="preserve">.  This big July placement figure will help feedlots fill in that gap.  </w:t>
      </w:r>
    </w:p>
    <w:p w14:paraId="77B58D14" w14:textId="0D57EC55" w:rsidR="005A3BA7" w:rsidRPr="002304C3" w:rsidRDefault="00D77DF8" w:rsidP="005A3BA7">
      <w:pPr>
        <w:spacing w:before="240"/>
        <w:rPr>
          <w:rFonts w:ascii="Cambria" w:hAnsi="Cambria"/>
        </w:rPr>
      </w:pPr>
      <w:r w:rsidRPr="002304C3">
        <w:rPr>
          <w:rFonts w:ascii="Cambria" w:hAnsi="Cambria"/>
        </w:rPr>
        <w:t>Second, the July placement figure suggests that dry conditions</w:t>
      </w:r>
      <w:r w:rsidR="00582F5D" w:rsidRPr="002304C3">
        <w:rPr>
          <w:rFonts w:ascii="Cambria" w:hAnsi="Cambria"/>
        </w:rPr>
        <w:t xml:space="preserve">, which expanded around the country in July, </w:t>
      </w:r>
      <w:r w:rsidRPr="002304C3">
        <w:rPr>
          <w:rFonts w:ascii="Cambria" w:hAnsi="Cambria"/>
        </w:rPr>
        <w:t xml:space="preserve">may </w:t>
      </w:r>
      <w:r w:rsidR="00582F5D" w:rsidRPr="002304C3">
        <w:rPr>
          <w:rFonts w:ascii="Cambria" w:hAnsi="Cambria"/>
        </w:rPr>
        <w:t xml:space="preserve">have forced more cattle off of pasture </w:t>
      </w:r>
      <w:r w:rsidR="00856FC5" w:rsidRPr="002304C3">
        <w:rPr>
          <w:rFonts w:ascii="Cambria" w:hAnsi="Cambria"/>
        </w:rPr>
        <w:t xml:space="preserve">and into feedlots.  July is typically at or near the seasonal low in placements. However, dry summer weather can significantly influence placement decisions by affecting forage availability. Dry conditions became considerably more widespread across the Southeast and Midwest over the past month.  </w:t>
      </w:r>
      <w:r w:rsidRPr="002304C3">
        <w:rPr>
          <w:rFonts w:ascii="Cambria" w:hAnsi="Cambria"/>
        </w:rPr>
        <w:t xml:space="preserve">   </w:t>
      </w:r>
    </w:p>
    <w:p w14:paraId="0AF23147" w14:textId="22B667C9" w:rsidR="00822ABD" w:rsidRPr="002304C3" w:rsidRDefault="00856FC5">
      <w:pPr>
        <w:rPr>
          <w:rFonts w:ascii="Cambria" w:hAnsi="Cambria"/>
        </w:rPr>
      </w:pPr>
      <w:r w:rsidRPr="002304C3">
        <w:rPr>
          <w:rFonts w:ascii="Cambria" w:hAnsi="Cambria"/>
        </w:rPr>
        <w:t xml:space="preserve">Marketings in July were about even with the prior year. </w:t>
      </w:r>
      <w:r w:rsidR="00822ABD" w:rsidRPr="002304C3">
        <w:rPr>
          <w:rFonts w:ascii="Cambria" w:hAnsi="Cambria"/>
        </w:rPr>
        <w:t>With feedlots at least keeping pace with year-ago marketings, the backlog in fed cattle that built up during the disas</w:t>
      </w:r>
      <w:r w:rsidRPr="002304C3">
        <w:rPr>
          <w:rFonts w:ascii="Cambria" w:hAnsi="Cambria"/>
        </w:rPr>
        <w:t xml:space="preserve">trous April and May experience </w:t>
      </w:r>
      <w:r w:rsidR="00822ABD" w:rsidRPr="002304C3">
        <w:rPr>
          <w:rFonts w:ascii="Cambria" w:hAnsi="Cambria"/>
        </w:rPr>
        <w:t>has been reduced considerably. The calculated number of cattle on feed for more than 120 days</w:t>
      </w:r>
      <w:r w:rsidR="00D07CEF" w:rsidRPr="002304C3">
        <w:rPr>
          <w:rFonts w:ascii="Cambria" w:hAnsi="Cambria"/>
        </w:rPr>
        <w:t xml:space="preserve"> as of August 1</w:t>
      </w:r>
      <w:r w:rsidR="00822ABD" w:rsidRPr="002304C3">
        <w:rPr>
          <w:rFonts w:ascii="Cambria" w:hAnsi="Cambria"/>
        </w:rPr>
        <w:t xml:space="preserve"> is, based on last week’s report, about 9</w:t>
      </w:r>
      <w:r w:rsidR="002304C3">
        <w:rPr>
          <w:rFonts w:ascii="Cambria" w:hAnsi="Cambria"/>
        </w:rPr>
        <w:t xml:space="preserve"> percent</w:t>
      </w:r>
      <w:r w:rsidR="00822ABD" w:rsidRPr="002304C3">
        <w:rPr>
          <w:rFonts w:ascii="Cambria" w:hAnsi="Cambria"/>
        </w:rPr>
        <w:t xml:space="preserve"> higher than a year ago.  That is down from 23</w:t>
      </w:r>
      <w:r w:rsidR="002304C3">
        <w:rPr>
          <w:rFonts w:ascii="Cambria" w:hAnsi="Cambria"/>
        </w:rPr>
        <w:t xml:space="preserve"> percent</w:t>
      </w:r>
      <w:r w:rsidR="00822ABD" w:rsidRPr="002304C3">
        <w:rPr>
          <w:rFonts w:ascii="Cambria" w:hAnsi="Cambria"/>
        </w:rPr>
        <w:t xml:space="preserve"> higher than a year ago </w:t>
      </w:r>
      <w:r w:rsidR="0061666E" w:rsidRPr="002304C3">
        <w:rPr>
          <w:rFonts w:ascii="Cambria" w:hAnsi="Cambria"/>
        </w:rPr>
        <w:t>on</w:t>
      </w:r>
      <w:r w:rsidR="00822ABD" w:rsidRPr="002304C3">
        <w:rPr>
          <w:rFonts w:ascii="Cambria" w:hAnsi="Cambria"/>
        </w:rPr>
        <w:t xml:space="preserve"> June</w:t>
      </w:r>
      <w:r w:rsidR="0061666E" w:rsidRPr="002304C3">
        <w:rPr>
          <w:rFonts w:ascii="Cambria" w:hAnsi="Cambria"/>
        </w:rPr>
        <w:t xml:space="preserve"> 1</w:t>
      </w:r>
      <w:r w:rsidR="00822ABD" w:rsidRPr="002304C3">
        <w:rPr>
          <w:rFonts w:ascii="Cambria" w:hAnsi="Cambria"/>
        </w:rPr>
        <w:t xml:space="preserve">.  If progress in August has come close to matching July, the backlog of fed cattle that resulted from COVID disruptions should by now be just about taken care of.  </w:t>
      </w:r>
      <w:r w:rsidR="0061666E" w:rsidRPr="002304C3">
        <w:rPr>
          <w:rFonts w:ascii="Cambria" w:hAnsi="Cambria"/>
        </w:rPr>
        <w:t xml:space="preserve">That should be good news for the cattle market heading into fall.  </w:t>
      </w:r>
    </w:p>
    <w:p w14:paraId="085931C2" w14:textId="77777777" w:rsidR="009F0A7E" w:rsidRPr="002304C3" w:rsidRDefault="00856FC5">
      <w:pPr>
        <w:rPr>
          <w:rFonts w:ascii="Cambria" w:hAnsi="Cambria"/>
        </w:rPr>
      </w:pPr>
      <w:r w:rsidRPr="002304C3">
        <w:rPr>
          <w:rFonts w:ascii="Cambria" w:hAnsi="Cambria"/>
        </w:rPr>
        <w:t xml:space="preserve"> </w:t>
      </w:r>
    </w:p>
    <w:p w14:paraId="60D6A575" w14:textId="77777777" w:rsidR="00A376C1" w:rsidRPr="002304C3" w:rsidRDefault="00A376C1">
      <w:pPr>
        <w:rPr>
          <w:rFonts w:ascii="Cambria" w:hAnsi="Cambria"/>
        </w:rPr>
      </w:pPr>
    </w:p>
    <w:p w14:paraId="25966C5F" w14:textId="77777777" w:rsidR="00A376C1" w:rsidRPr="002304C3" w:rsidRDefault="00A376C1">
      <w:pPr>
        <w:rPr>
          <w:rFonts w:ascii="Cambria" w:hAnsi="Cambria"/>
        </w:rPr>
      </w:pPr>
      <w:r w:rsidRPr="002304C3">
        <w:rPr>
          <w:rFonts w:ascii="Cambria" w:hAnsi="Cambria"/>
        </w:rPr>
        <w:br w:type="page"/>
      </w:r>
    </w:p>
    <w:p w14:paraId="16C83D73" w14:textId="77777777" w:rsidR="00A376C1" w:rsidRPr="002304C3" w:rsidRDefault="00822ABD" w:rsidP="00A376C1">
      <w:pPr>
        <w:spacing w:before="240"/>
        <w:rPr>
          <w:rFonts w:ascii="Cambria" w:hAnsi="Cambria"/>
          <w:sz w:val="20"/>
          <w:szCs w:val="20"/>
        </w:rPr>
      </w:pPr>
      <w:r w:rsidRPr="002304C3">
        <w:rPr>
          <w:rFonts w:ascii="Cambria" w:hAnsi="Cambria"/>
          <w:b/>
          <w:noProof/>
        </w:rPr>
        <w:lastRenderedPageBreak/>
        <mc:AlternateContent>
          <mc:Choice Requires="wps">
            <w:drawing>
              <wp:anchor distT="45720" distB="45720" distL="114300" distR="114300" simplePos="0" relativeHeight="251665408" behindDoc="0" locked="0" layoutInCell="1" allowOverlap="1" wp14:anchorId="2252400C" wp14:editId="486FBEC9">
                <wp:simplePos x="0" y="0"/>
                <wp:positionH relativeFrom="column">
                  <wp:posOffset>1119505</wp:posOffset>
                </wp:positionH>
                <wp:positionV relativeFrom="paragraph">
                  <wp:posOffset>6347460</wp:posOffset>
                </wp:positionV>
                <wp:extent cx="2360930" cy="14046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2F972C" w14:textId="77777777" w:rsidR="00A376C1" w:rsidRDefault="00A376C1" w:rsidP="00822ABD">
                            <w:pPr>
                              <w:pStyle w:val="ListParagraph"/>
                              <w:numPr>
                                <w:ilvl w:val="0"/>
                                <w:numId w:val="3"/>
                              </w:numPr>
                              <w:ind w:left="360"/>
                            </w:pPr>
                            <w:r>
                              <w:t>Placements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52400C" id="_x0000_t202" coordsize="21600,21600" o:spt="202" path="m,l,21600r21600,l21600,xe">
                <v:stroke joinstyle="miter"/>
                <v:path gradientshapeok="t" o:connecttype="rect"/>
              </v:shapetype>
              <v:shape id="Text Box 2" o:spid="_x0000_s1026" type="#_x0000_t202" style="position:absolute;margin-left:88.15pt;margin-top:499.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oukHwIAABw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" stroked="f">
                <v:textbox style="mso-fit-shape-to-text:t">
                  <w:txbxContent>
                    <w:p w14:paraId="522F972C" w14:textId="77777777" w:rsidR="00A376C1" w:rsidRDefault="00A376C1" w:rsidP="00822ABD">
                      <w:pPr>
                        <w:pStyle w:val="ListParagraph"/>
                        <w:numPr>
                          <w:ilvl w:val="0"/>
                          <w:numId w:val="3"/>
                        </w:numPr>
                        <w:ind w:left="360"/>
                      </w:pPr>
                      <w:r>
                        <w:t>Placements</w:t>
                      </w:r>
                    </w:p>
                  </w:txbxContent>
                </v:textbox>
              </v:shape>
            </w:pict>
          </mc:Fallback>
        </mc:AlternateContent>
      </w:r>
      <w:r w:rsidRPr="002304C3">
        <w:rPr>
          <w:rFonts w:ascii="Cambria" w:hAnsi="Cambria"/>
          <w:b/>
          <w:noProof/>
        </w:rPr>
        <mc:AlternateContent>
          <mc:Choice Requires="wps">
            <w:drawing>
              <wp:anchor distT="45720" distB="45720" distL="114300" distR="114300" simplePos="0" relativeHeight="251661312" behindDoc="0" locked="0" layoutInCell="1" allowOverlap="1" wp14:anchorId="01F7083B" wp14:editId="7D035F6D">
                <wp:simplePos x="0" y="0"/>
                <wp:positionH relativeFrom="column">
                  <wp:posOffset>1275080</wp:posOffset>
                </wp:positionH>
                <wp:positionV relativeFrom="paragraph">
                  <wp:posOffset>1362710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229213" w14:textId="77777777" w:rsidR="00A376C1" w:rsidRDefault="00A376C1" w:rsidP="00822ABD">
                            <w:pPr>
                              <w:pStyle w:val="ListParagraph"/>
                              <w:numPr>
                                <w:ilvl w:val="0"/>
                                <w:numId w:val="2"/>
                              </w:numPr>
                              <w:ind w:left="360"/>
                            </w:pPr>
                            <w:r>
                              <w:t>On-feed Inventory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F7083B" id="_x0000_s1027" type="#_x0000_t202" style="position:absolute;margin-left:100.4pt;margin-top:107.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MitIwIAACU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" stroked="f">
                <v:textbox style="mso-fit-shape-to-text:t">
                  <w:txbxContent>
                    <w:p w14:paraId="29229213" w14:textId="77777777" w:rsidR="00A376C1" w:rsidRDefault="00A376C1" w:rsidP="00822ABD">
                      <w:pPr>
                        <w:pStyle w:val="ListParagraph"/>
                        <w:numPr>
                          <w:ilvl w:val="0"/>
                          <w:numId w:val="2"/>
                        </w:numPr>
                        <w:ind w:left="360"/>
                      </w:pPr>
                      <w:r>
                        <w:t>On-feed Inventory</w:t>
                      </w:r>
                    </w:p>
                  </w:txbxContent>
                </v:textbox>
              </v:shape>
            </w:pict>
          </mc:Fallback>
        </mc:AlternateContent>
      </w:r>
      <w:r w:rsidRPr="002304C3">
        <w:rPr>
          <w:rFonts w:ascii="Cambria" w:hAnsi="Cambria"/>
          <w:noProof/>
        </w:rPr>
        <mc:AlternateContent>
          <mc:Choice Requires="wpg">
            <w:drawing>
              <wp:anchor distT="0" distB="0" distL="114300" distR="114300" simplePos="0" relativeHeight="251660287" behindDoc="0" locked="0" layoutInCell="1" allowOverlap="1" wp14:anchorId="0570C7F3" wp14:editId="52B35652">
                <wp:simplePos x="0" y="0"/>
                <wp:positionH relativeFrom="column">
                  <wp:posOffset>161925</wp:posOffset>
                </wp:positionH>
                <wp:positionV relativeFrom="paragraph">
                  <wp:posOffset>123825</wp:posOffset>
                </wp:positionV>
                <wp:extent cx="5057775" cy="7458075"/>
                <wp:effectExtent l="0" t="0" r="0" b="0"/>
                <wp:wrapTopAndBottom/>
                <wp:docPr id="3" name="Group 2">
                  <a:extLst xmlns:a="http://schemas.openxmlformats.org/drawingml/2006/main">
                    <a:ext uri="{FF2B5EF4-FFF2-40B4-BE49-F238E27FC236}">
                      <a16:creationId xmlns:a16="http://schemas.microsoft.com/office/drawing/2014/main" id="{696F3D34-3CD0-42A3-978A-F23867FF8514}"/>
                    </a:ext>
                  </a:extLst>
                </wp:docPr>
                <wp:cNvGraphicFramePr/>
                <a:graphic xmlns:a="http://schemas.openxmlformats.org/drawingml/2006/main">
                  <a:graphicData uri="http://schemas.microsoft.com/office/word/2010/wordprocessingGroup">
                    <wpg:wgp>
                      <wpg:cNvGrpSpPr/>
                      <wpg:grpSpPr>
                        <a:xfrm>
                          <a:off x="0" y="0"/>
                          <a:ext cx="5057775" cy="7458075"/>
                          <a:chOff x="0" y="0"/>
                          <a:chExt cx="5046499" cy="10529066"/>
                        </a:xfrm>
                      </wpg:grpSpPr>
                      <wpg:graphicFrame>
                        <wpg:cNvPr id="2" name="Chart 2">
                          <a:extLst>
                            <a:ext uri="{FF2B5EF4-FFF2-40B4-BE49-F238E27FC236}">
                              <a16:creationId xmlns:a16="http://schemas.microsoft.com/office/drawing/2014/main" id="{00000000-0008-0000-0100-0000A2970C00}"/>
                            </a:ext>
                          </a:extLst>
                        </wpg:cNvPr>
                        <wpg:cNvFrPr>
                          <a:graphicFrameLocks/>
                        </wpg:cNvFrPr>
                        <wpg:xfrm>
                          <a:off x="0" y="6672097"/>
                          <a:ext cx="5046499" cy="3856969"/>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4" name="Chart 4">
                          <a:extLst>
                            <a:ext uri="{FF2B5EF4-FFF2-40B4-BE49-F238E27FC236}">
                              <a16:creationId xmlns:a16="http://schemas.microsoft.com/office/drawing/2014/main" id="{00000000-0008-0000-0100-0000A5970C00}"/>
                            </a:ext>
                          </a:extLst>
                        </wpg:cNvPr>
                        <wpg:cNvFrPr>
                          <a:graphicFrameLocks/>
                        </wpg:cNvFrPr>
                        <wpg:xfrm>
                          <a:off x="2516" y="3329150"/>
                          <a:ext cx="5043980" cy="3335173"/>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5" name="Chart 5">
                          <a:extLst>
                            <a:ext uri="{FF2B5EF4-FFF2-40B4-BE49-F238E27FC236}">
                              <a16:creationId xmlns:a16="http://schemas.microsoft.com/office/drawing/2014/main" id="{00000000-0008-0000-0100-00000C000000}"/>
                            </a:ext>
                          </a:extLst>
                        </wpg:cNvPr>
                        <wpg:cNvFrPr>
                          <a:graphicFrameLocks/>
                        </wpg:cNvFrPr>
                        <wpg:xfrm>
                          <a:off x="2518" y="0"/>
                          <a:ext cx="5042556" cy="3339223"/>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14:sizeRelH relativeFrom="margin">
                  <wp14:pctWidth>0</wp14:pctWidth>
                </wp14:sizeRelH>
                <wp14:sizeRelV relativeFrom="margin">
                  <wp14:pctHeight>0</wp14:pctHeight>
                </wp14:sizeRelV>
              </wp:anchor>
            </w:drawing>
          </mc:Choice>
          <mc:Fallback>
            <w:pict>
              <v:group w14:anchorId="174EF952" id="Group 2" o:spid="_x0000_s1026" style="position:absolute;margin-left:12.75pt;margin-top:9.75pt;width:398.25pt;height:587.25pt;z-index:251660287;mso-width-relative:margin;mso-height-relative:margin" coordsize="50464,105290"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top:66697;width:50484;height:38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">
                  <v:imagedata r:id="rId12" o:title=""/>
                  <o:lock v:ext="edit" aspectratio="f"/>
                </v:shape>
                <v:shape id="Chart 4" o:spid="_x0000_s1028" type="#_x0000_t75" style="position:absolute;top:33219;width:50484;height:33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">
                  <v:imagedata r:id="rId13" o:title=""/>
                  <o:lock v:ext="edit" aspectratio="f"/>
                </v:shape>
                <v:shape id="Chart 5" o:spid="_x0000_s1029" type="#_x0000_t75" style="position:absolute;width:50423;height:33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">
                  <v:imagedata r:id="rId14" o:title=""/>
                  <o:lock v:ext="edit" aspectratio="f"/>
                </v:shape>
                <w10:wrap type="topAndBottom"/>
              </v:group>
            </w:pict>
          </mc:Fallback>
        </mc:AlternateContent>
      </w:r>
      <w:r w:rsidR="00A376C1" w:rsidRPr="002304C3">
        <w:rPr>
          <w:rFonts w:ascii="Cambria" w:hAnsi="Cambria"/>
          <w:b/>
          <w:noProof/>
        </w:rPr>
        <mc:AlternateContent>
          <mc:Choice Requires="wps">
            <w:drawing>
              <wp:anchor distT="45720" distB="45720" distL="114300" distR="114300" simplePos="0" relativeHeight="251663360" behindDoc="0" locked="0" layoutInCell="1" allowOverlap="1" wp14:anchorId="45036599" wp14:editId="2E5D884F">
                <wp:simplePos x="0" y="0"/>
                <wp:positionH relativeFrom="column">
                  <wp:posOffset>1122680</wp:posOffset>
                </wp:positionH>
                <wp:positionV relativeFrom="paragraph">
                  <wp:posOffset>3874135</wp:posOffset>
                </wp:positionV>
                <wp:extent cx="2360930" cy="14046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832CE1" w14:textId="77777777" w:rsidR="00A376C1" w:rsidRDefault="00A376C1" w:rsidP="00822ABD">
                            <w:pPr>
                              <w:pStyle w:val="ListParagraph"/>
                              <w:numPr>
                                <w:ilvl w:val="0"/>
                                <w:numId w:val="1"/>
                              </w:numPr>
                              <w:ind w:left="360"/>
                            </w:pPr>
                            <w:r>
                              <w:t>Marketings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036599" id="_x0000_s1028" type="#_x0000_t202" style="position:absolute;margin-left:88.4pt;margin-top:305.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" stroked="f">
                <v:textbox style="mso-fit-shape-to-text:t">
                  <w:txbxContent>
                    <w:p w14:paraId="7F832CE1" w14:textId="77777777" w:rsidR="00A376C1" w:rsidRDefault="00A376C1" w:rsidP="00822ABD">
                      <w:pPr>
                        <w:pStyle w:val="ListParagraph"/>
                        <w:numPr>
                          <w:ilvl w:val="0"/>
                          <w:numId w:val="1"/>
                        </w:numPr>
                        <w:ind w:left="360"/>
                      </w:pPr>
                      <w:r>
                        <w:t>Marketings</w:t>
                      </w:r>
                    </w:p>
                  </w:txbxContent>
                </v:textbox>
              </v:shape>
            </w:pict>
          </mc:Fallback>
        </mc:AlternateContent>
      </w:r>
      <w:r w:rsidR="00A376C1" w:rsidRPr="002304C3">
        <w:rPr>
          <w:rFonts w:ascii="Cambria" w:hAnsi="Cambria"/>
          <w:sz w:val="20"/>
          <w:szCs w:val="20"/>
        </w:rPr>
        <w:t>Data Source: USDA National Agricultural Statistics Service</w:t>
      </w:r>
    </w:p>
    <w:p w14:paraId="1AEA1C74" w14:textId="726CA201" w:rsidR="00A376C1" w:rsidRDefault="00A376C1">
      <w:pPr>
        <w:rPr>
          <w:rFonts w:ascii="Cambria" w:hAnsi="Cambria"/>
        </w:rPr>
      </w:pPr>
      <w:r w:rsidRPr="002304C3">
        <w:rPr>
          <w:rFonts w:ascii="Cambria" w:hAnsi="Cambria"/>
          <w:b/>
        </w:rPr>
        <w:t>Figure 1a-c.</w:t>
      </w:r>
      <w:r w:rsidRPr="002304C3">
        <w:rPr>
          <w:rFonts w:ascii="Cambria" w:hAnsi="Cambria"/>
        </w:rPr>
        <w:t xml:space="preserve">  Cattle on Feed Inventory, Monthly </w:t>
      </w:r>
      <w:proofErr w:type="spellStart"/>
      <w:r w:rsidRPr="002304C3">
        <w:rPr>
          <w:rFonts w:ascii="Cambria" w:hAnsi="Cambria"/>
        </w:rPr>
        <w:t>Marketings</w:t>
      </w:r>
      <w:proofErr w:type="spellEnd"/>
      <w:r w:rsidRPr="002304C3">
        <w:rPr>
          <w:rFonts w:ascii="Cambria" w:hAnsi="Cambria"/>
        </w:rPr>
        <w:t>, and Monthly Placements</w:t>
      </w:r>
    </w:p>
    <w:p w14:paraId="4C8FE31E" w14:textId="65573A86" w:rsidR="002304C3" w:rsidRDefault="002304C3">
      <w:pPr>
        <w:rPr>
          <w:rFonts w:ascii="Cambria" w:hAnsi="Cambria"/>
        </w:rPr>
      </w:pPr>
    </w:p>
    <w:p w14:paraId="1AE9EFC1" w14:textId="77777777" w:rsidR="002304C3" w:rsidRPr="000D38BE" w:rsidRDefault="002304C3" w:rsidP="002304C3">
      <w:pPr>
        <w:rPr>
          <w:rFonts w:ascii="Cambria" w:hAnsi="Cambria"/>
          <w:color w:val="AEAAAA" w:themeColor="background2" w:themeShade="BF"/>
        </w:rPr>
      </w:pPr>
    </w:p>
    <w:p w14:paraId="1B9F6F85" w14:textId="77777777" w:rsidR="002304C3" w:rsidRPr="000D38BE" w:rsidRDefault="002304C3" w:rsidP="002304C3">
      <w:pPr>
        <w:rPr>
          <w:rFonts w:ascii="Cambria" w:hAnsi="Cambria"/>
          <w:color w:val="AEAAAA" w:themeColor="background2" w:themeShade="BF"/>
        </w:rPr>
      </w:pPr>
    </w:p>
    <w:p w14:paraId="4E8601D4" w14:textId="77777777" w:rsidR="002304C3" w:rsidRPr="000D38BE" w:rsidRDefault="002304C3" w:rsidP="002304C3">
      <w:pPr>
        <w:rPr>
          <w:rFonts w:ascii="Cambria" w:hAnsi="Cambria"/>
          <w:color w:val="AEAAAA" w:themeColor="background2" w:themeShade="BF"/>
        </w:rPr>
      </w:pPr>
      <w:r w:rsidRPr="000D38BE">
        <w:rPr>
          <w:rFonts w:ascii="Cambria" w:hAnsi="Cambria"/>
          <w:color w:val="AEAAAA" w:themeColor="background2" w:themeShade="BF"/>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E6D1C77" w14:textId="77777777" w:rsidR="002304C3" w:rsidRPr="002304C3" w:rsidRDefault="002304C3">
      <w:pPr>
        <w:rPr>
          <w:rFonts w:ascii="Cambria" w:hAnsi="Cambria"/>
        </w:rPr>
      </w:pPr>
    </w:p>
    <w:sectPr w:rsidR="002304C3" w:rsidRPr="00230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02DB" w14:textId="77777777" w:rsidR="00D66A1E" w:rsidRDefault="00D66A1E" w:rsidP="00C81B41">
      <w:pPr>
        <w:spacing w:after="0" w:line="240" w:lineRule="auto"/>
      </w:pPr>
      <w:r>
        <w:separator/>
      </w:r>
    </w:p>
  </w:endnote>
  <w:endnote w:type="continuationSeparator" w:id="0">
    <w:p w14:paraId="26E645ED" w14:textId="77777777" w:rsidR="00D66A1E" w:rsidRDefault="00D66A1E"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EC22" w14:textId="77777777" w:rsidR="00D66A1E" w:rsidRDefault="00D66A1E" w:rsidP="00C81B41">
      <w:pPr>
        <w:spacing w:after="0" w:line="240" w:lineRule="auto"/>
      </w:pPr>
      <w:r>
        <w:separator/>
      </w:r>
    </w:p>
  </w:footnote>
  <w:footnote w:type="continuationSeparator" w:id="0">
    <w:p w14:paraId="2D072463" w14:textId="77777777" w:rsidR="00D66A1E" w:rsidRDefault="00D66A1E" w:rsidP="00C8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50DFC"/>
    <w:multiLevelType w:val="hybridMultilevel"/>
    <w:tmpl w:val="C3B6A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C3111"/>
    <w:multiLevelType w:val="hybridMultilevel"/>
    <w:tmpl w:val="BE567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54BA9"/>
    <w:multiLevelType w:val="hybridMultilevel"/>
    <w:tmpl w:val="F36E4C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35376"/>
    <w:rsid w:val="00130E10"/>
    <w:rsid w:val="00162351"/>
    <w:rsid w:val="0021778D"/>
    <w:rsid w:val="002304C3"/>
    <w:rsid w:val="003D0607"/>
    <w:rsid w:val="00451199"/>
    <w:rsid w:val="004E24DB"/>
    <w:rsid w:val="00582F5D"/>
    <w:rsid w:val="005A3BA7"/>
    <w:rsid w:val="005B11ED"/>
    <w:rsid w:val="005F3569"/>
    <w:rsid w:val="0061666E"/>
    <w:rsid w:val="00657CF2"/>
    <w:rsid w:val="00694B7E"/>
    <w:rsid w:val="006B0B51"/>
    <w:rsid w:val="006B58A3"/>
    <w:rsid w:val="006C5887"/>
    <w:rsid w:val="006D5F29"/>
    <w:rsid w:val="00822ABD"/>
    <w:rsid w:val="00833732"/>
    <w:rsid w:val="00854084"/>
    <w:rsid w:val="00856FC5"/>
    <w:rsid w:val="008B6A95"/>
    <w:rsid w:val="008F6336"/>
    <w:rsid w:val="00977EFE"/>
    <w:rsid w:val="009F0A7E"/>
    <w:rsid w:val="00A077A1"/>
    <w:rsid w:val="00A376C1"/>
    <w:rsid w:val="00A62B7B"/>
    <w:rsid w:val="00AB5685"/>
    <w:rsid w:val="00C81B41"/>
    <w:rsid w:val="00C9607F"/>
    <w:rsid w:val="00CF7FE6"/>
    <w:rsid w:val="00D07CEF"/>
    <w:rsid w:val="00D66A1E"/>
    <w:rsid w:val="00D77DF8"/>
    <w:rsid w:val="00E00BB4"/>
    <w:rsid w:val="00E9494E"/>
    <w:rsid w:val="00F364C2"/>
    <w:rsid w:val="00F62885"/>
    <w:rsid w:val="00F85439"/>
    <w:rsid w:val="00FB1D7B"/>
    <w:rsid w:val="00FF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8AE2"/>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 w:type="table" w:styleId="TableGrid">
    <w:name w:val="Table Grid"/>
    <w:basedOn w:val="TableNormal"/>
    <w:uiPriority w:val="39"/>
    <w:rsid w:val="00F6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da042\Documents\Market%20News\cof_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da042\Documents\Market%20News\cof_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da042\Documents\Market%20News\cof_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99445718113477"/>
          <c:y val="5.8516441989253987E-2"/>
          <c:w val="0.79754696851049911"/>
          <c:h val="0.65078660277958544"/>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Summary!$AN$241:$AN$252</c:f>
              <c:numCache>
                <c:formatCode>0</c:formatCode>
                <c:ptCount val="12"/>
                <c:pt idx="0">
                  <c:v>1942.6666666666667</c:v>
                </c:pt>
                <c:pt idx="1">
                  <c:v>1740.3333333333333</c:v>
                </c:pt>
                <c:pt idx="2">
                  <c:v>1976.6666666666667</c:v>
                </c:pt>
                <c:pt idx="3">
                  <c:v>1735.6666666666667</c:v>
                </c:pt>
                <c:pt idx="4">
                  <c:v>2044</c:v>
                </c:pt>
                <c:pt idx="5">
                  <c:v>1697.6666666666667</c:v>
                </c:pt>
                <c:pt idx="6">
                  <c:v>1643</c:v>
                </c:pt>
                <c:pt idx="7">
                  <c:v>1959</c:v>
                </c:pt>
                <c:pt idx="8">
                  <c:v>2032</c:v>
                </c:pt>
                <c:pt idx="9">
                  <c:v>2270.6666666666665</c:v>
                </c:pt>
                <c:pt idx="10">
                  <c:v>1979.3333333333333</c:v>
                </c:pt>
                <c:pt idx="11">
                  <c:v>1783.6666666666667</c:v>
                </c:pt>
              </c:numCache>
            </c:numRef>
          </c:val>
          <c:smooth val="0"/>
          <c:extLst>
            <c:ext xmlns:c16="http://schemas.microsoft.com/office/drawing/2014/chart" uri="{C3380CC4-5D6E-409C-BE32-E72D297353CC}">
              <c16:uniqueId val="{00000000-6A9D-42ED-AD89-B6CD4EB94F0F}"/>
            </c:ext>
          </c:extLst>
        </c:ser>
        <c:ser>
          <c:idx val="3"/>
          <c:order val="1"/>
          <c:tx>
            <c:strRef>
              <c:f>Summary!$B$280</c:f>
              <c:strCache>
                <c:ptCount val="1"/>
                <c:pt idx="0">
                  <c:v>2019</c:v>
                </c:pt>
              </c:strCache>
            </c:strRef>
          </c:tx>
          <c:marker>
            <c:symbol val="none"/>
          </c:marker>
          <c:val>
            <c:numRef>
              <c:f>Summary!$F$280:$F$291</c:f>
              <c:numCache>
                <c:formatCode>General</c:formatCode>
                <c:ptCount val="12"/>
                <c:pt idx="0">
                  <c:v>1969</c:v>
                </c:pt>
                <c:pt idx="1">
                  <c:v>1858</c:v>
                </c:pt>
                <c:pt idx="2">
                  <c:v>2014</c:v>
                </c:pt>
                <c:pt idx="3">
                  <c:v>1842</c:v>
                </c:pt>
                <c:pt idx="4">
                  <c:v>2063</c:v>
                </c:pt>
                <c:pt idx="5">
                  <c:v>1761</c:v>
                </c:pt>
                <c:pt idx="6">
                  <c:v>1705</c:v>
                </c:pt>
                <c:pt idx="7">
                  <c:v>1884</c:v>
                </c:pt>
                <c:pt idx="8">
                  <c:v>2103</c:v>
                </c:pt>
                <c:pt idx="9">
                  <c:v>2462</c:v>
                </c:pt>
                <c:pt idx="10">
                  <c:v>2093</c:v>
                </c:pt>
                <c:pt idx="11">
                  <c:v>1828</c:v>
                </c:pt>
              </c:numCache>
            </c:numRef>
          </c:val>
          <c:smooth val="0"/>
          <c:extLst>
            <c:ext xmlns:c16="http://schemas.microsoft.com/office/drawing/2014/chart" uri="{C3380CC4-5D6E-409C-BE32-E72D297353CC}">
              <c16:uniqueId val="{00000001-6A9D-42ED-AD89-B6CD4EB94F0F}"/>
            </c:ext>
          </c:extLst>
        </c:ser>
        <c:ser>
          <c:idx val="1"/>
          <c:order val="2"/>
          <c:tx>
            <c:strRef>
              <c:f>Summary!$AF$232</c:f>
              <c:strCache>
                <c:ptCount val="1"/>
                <c:pt idx="0">
                  <c:v>2020</c:v>
                </c:pt>
              </c:strCache>
            </c:strRef>
          </c:tx>
          <c:val>
            <c:numRef>
              <c:f>Summary!$F$292:$F$303</c:f>
              <c:numCache>
                <c:formatCode>General</c:formatCode>
                <c:ptCount val="12"/>
                <c:pt idx="0">
                  <c:v>1955</c:v>
                </c:pt>
                <c:pt idx="1">
                  <c:v>1716</c:v>
                </c:pt>
                <c:pt idx="2">
                  <c:v>1557</c:v>
                </c:pt>
                <c:pt idx="3">
                  <c:v>1432</c:v>
                </c:pt>
                <c:pt idx="4">
                  <c:v>2037</c:v>
                </c:pt>
                <c:pt idx="5">
                  <c:v>1798</c:v>
                </c:pt>
                <c:pt idx="6">
                  <c:v>1893</c:v>
                </c:pt>
              </c:numCache>
            </c:numRef>
          </c:val>
          <c:smooth val="0"/>
          <c:extLst>
            <c:ext xmlns:c16="http://schemas.microsoft.com/office/drawing/2014/chart" uri="{C3380CC4-5D6E-409C-BE32-E72D297353CC}">
              <c16:uniqueId val="{00000002-6A9D-42ED-AD89-B6CD4EB94F0F}"/>
            </c:ext>
          </c:extLst>
        </c:ser>
        <c:dLbls>
          <c:showLegendKey val="0"/>
          <c:showVal val="0"/>
          <c:showCatName val="0"/>
          <c:showSerName val="0"/>
          <c:showPercent val="0"/>
          <c:showBubbleSize val="0"/>
        </c:dLbls>
        <c:smooth val="0"/>
        <c:axId val="316453744"/>
        <c:axId val="316454304"/>
      </c:lineChart>
      <c:dateAx>
        <c:axId val="316453744"/>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US"/>
                  <a:t>Month</a:t>
                </a:r>
              </a:p>
            </c:rich>
          </c:tx>
          <c:overlay val="0"/>
        </c:title>
        <c:numFmt formatCode="[$-409]mmmmm;@"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6454304"/>
        <c:crosses val="autoZero"/>
        <c:auto val="1"/>
        <c:lblOffset val="100"/>
        <c:baseTimeUnit val="months"/>
      </c:dateAx>
      <c:valAx>
        <c:axId val="316454304"/>
        <c:scaling>
          <c:orientation val="minMax"/>
          <c:min val="1000"/>
        </c:scaling>
        <c:delete val="0"/>
        <c:axPos val="l"/>
        <c:title>
          <c:tx>
            <c:rich>
              <a:bodyPr/>
              <a:lstStyle/>
              <a:p>
                <a:pPr>
                  <a:defRPr sz="1200" b="0" i="0" u="none" strike="noStrike" baseline="0">
                    <a:solidFill>
                      <a:srgbClr val="000000"/>
                    </a:solidFill>
                    <a:latin typeface="Calibri"/>
                    <a:ea typeface="Calibri"/>
                    <a:cs typeface="Calibri"/>
                  </a:defRPr>
                </a:pPr>
                <a:r>
                  <a:rPr lang="en-US"/>
                  <a:t>1,000 head</a:t>
                </a:r>
              </a:p>
            </c:rich>
          </c:tx>
          <c:overlay val="0"/>
        </c:title>
        <c:numFmt formatCode="0"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6453744"/>
        <c:crosses val="autoZero"/>
        <c:crossBetween val="between"/>
      </c:valAx>
    </c:plotArea>
    <c:legend>
      <c:legendPos val="b"/>
      <c:layout>
        <c:manualLayout>
          <c:xMode val="edge"/>
          <c:yMode val="edge"/>
          <c:x val="0.17798809395400919"/>
          <c:y val="0.89286355205599299"/>
          <c:w val="0.7486800886890379"/>
          <c:h val="6.5828276006773934E-2"/>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99445718113493"/>
          <c:y val="5.8516441989254007E-2"/>
          <c:w val="0.79754696851049911"/>
          <c:h val="0.76490091494207879"/>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Summary!$AM$241:$AM$252</c:f>
              <c:numCache>
                <c:formatCode>0</c:formatCode>
                <c:ptCount val="12"/>
                <c:pt idx="0">
                  <c:v>1732.6666666666667</c:v>
                </c:pt>
                <c:pt idx="1">
                  <c:v>1638</c:v>
                </c:pt>
                <c:pt idx="2">
                  <c:v>1833.6666666666667</c:v>
                </c:pt>
                <c:pt idx="3">
                  <c:v>1721.3333333333333</c:v>
                </c:pt>
                <c:pt idx="4">
                  <c:v>1933.6666666666667</c:v>
                </c:pt>
                <c:pt idx="5">
                  <c:v>1969</c:v>
                </c:pt>
                <c:pt idx="6">
                  <c:v>1790</c:v>
                </c:pt>
                <c:pt idx="7">
                  <c:v>1943.3333333333333</c:v>
                </c:pt>
                <c:pt idx="8">
                  <c:v>1744.6666666666667</c:v>
                </c:pt>
                <c:pt idx="9">
                  <c:v>1797.6666666666667</c:v>
                </c:pt>
                <c:pt idx="10">
                  <c:v>1833.3333333333333</c:v>
                </c:pt>
                <c:pt idx="11">
                  <c:v>1756.6666666666667</c:v>
                </c:pt>
              </c:numCache>
            </c:numRef>
          </c:val>
          <c:smooth val="0"/>
          <c:extLst>
            <c:ext xmlns:c16="http://schemas.microsoft.com/office/drawing/2014/chart" uri="{C3380CC4-5D6E-409C-BE32-E72D297353CC}">
              <c16:uniqueId val="{00000000-45EC-47EC-BF7B-4174772C97D4}"/>
            </c:ext>
          </c:extLst>
        </c:ser>
        <c:ser>
          <c:idx val="3"/>
          <c:order val="1"/>
          <c:tx>
            <c:strRef>
              <c:f>Summary!$B$280</c:f>
              <c:strCache>
                <c:ptCount val="1"/>
                <c:pt idx="0">
                  <c:v>2019</c:v>
                </c:pt>
              </c:strCache>
            </c:strRef>
          </c:tx>
          <c:marker>
            <c:symbol val="none"/>
          </c:marker>
          <c:val>
            <c:numRef>
              <c:f>Summary!$E$280:$E$291</c:f>
              <c:numCache>
                <c:formatCode>General</c:formatCode>
                <c:ptCount val="12"/>
                <c:pt idx="0">
                  <c:v>1910</c:v>
                </c:pt>
                <c:pt idx="1">
                  <c:v>1683</c:v>
                </c:pt>
                <c:pt idx="2">
                  <c:v>1777</c:v>
                </c:pt>
                <c:pt idx="3">
                  <c:v>1928</c:v>
                </c:pt>
                <c:pt idx="4">
                  <c:v>2070</c:v>
                </c:pt>
                <c:pt idx="5">
                  <c:v>1943</c:v>
                </c:pt>
                <c:pt idx="6">
                  <c:v>2002</c:v>
                </c:pt>
                <c:pt idx="7">
                  <c:v>1953</c:v>
                </c:pt>
                <c:pt idx="8">
                  <c:v>1738</c:v>
                </c:pt>
                <c:pt idx="9">
                  <c:v>1875</c:v>
                </c:pt>
                <c:pt idx="10">
                  <c:v>1813</c:v>
                </c:pt>
                <c:pt idx="11">
                  <c:v>1834</c:v>
                </c:pt>
              </c:numCache>
            </c:numRef>
          </c:val>
          <c:smooth val="0"/>
          <c:extLst>
            <c:ext xmlns:c16="http://schemas.microsoft.com/office/drawing/2014/chart" uri="{C3380CC4-5D6E-409C-BE32-E72D297353CC}">
              <c16:uniqueId val="{00000001-45EC-47EC-BF7B-4174772C97D4}"/>
            </c:ext>
          </c:extLst>
        </c:ser>
        <c:ser>
          <c:idx val="1"/>
          <c:order val="2"/>
          <c:tx>
            <c:strRef>
              <c:f>Summary!$AF$232</c:f>
              <c:strCache>
                <c:ptCount val="1"/>
                <c:pt idx="0">
                  <c:v>2020</c:v>
                </c:pt>
              </c:strCache>
            </c:strRef>
          </c:tx>
          <c:val>
            <c:numRef>
              <c:f>Summary!$E$292:$E$303</c:f>
              <c:numCache>
                <c:formatCode>General</c:formatCode>
                <c:ptCount val="12"/>
                <c:pt idx="0">
                  <c:v>1931</c:v>
                </c:pt>
                <c:pt idx="1">
                  <c:v>1775</c:v>
                </c:pt>
                <c:pt idx="2">
                  <c:v>2010</c:v>
                </c:pt>
                <c:pt idx="3">
                  <c:v>1459</c:v>
                </c:pt>
                <c:pt idx="4">
                  <c:v>1500</c:v>
                </c:pt>
                <c:pt idx="5">
                  <c:v>1969</c:v>
                </c:pt>
                <c:pt idx="6">
                  <c:v>1990</c:v>
                </c:pt>
              </c:numCache>
            </c:numRef>
          </c:val>
          <c:smooth val="0"/>
          <c:extLst>
            <c:ext xmlns:c16="http://schemas.microsoft.com/office/drawing/2014/chart" uri="{C3380CC4-5D6E-409C-BE32-E72D297353CC}">
              <c16:uniqueId val="{00000002-45EC-47EC-BF7B-4174772C97D4}"/>
            </c:ext>
          </c:extLst>
        </c:ser>
        <c:dLbls>
          <c:showLegendKey val="0"/>
          <c:showVal val="0"/>
          <c:showCatName val="0"/>
          <c:showSerName val="0"/>
          <c:showPercent val="0"/>
          <c:showBubbleSize val="0"/>
        </c:dLbls>
        <c:smooth val="0"/>
        <c:axId val="318782000"/>
        <c:axId val="318782560"/>
      </c:lineChart>
      <c:dateAx>
        <c:axId val="31878200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US"/>
                  <a:t>Month</a:t>
                </a:r>
              </a:p>
            </c:rich>
          </c:tx>
          <c:overlay val="0"/>
        </c:title>
        <c:numFmt formatCode="[$-409]mmmmm;@"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8782560"/>
        <c:crosses val="autoZero"/>
        <c:auto val="1"/>
        <c:lblOffset val="100"/>
        <c:baseTimeUnit val="months"/>
      </c:dateAx>
      <c:valAx>
        <c:axId val="318782560"/>
        <c:scaling>
          <c:orientation val="minMax"/>
          <c:min val="1000"/>
        </c:scaling>
        <c:delete val="0"/>
        <c:axPos val="l"/>
        <c:title>
          <c:tx>
            <c:rich>
              <a:bodyPr/>
              <a:lstStyle/>
              <a:p>
                <a:pPr>
                  <a:defRPr sz="1200" b="0" i="0" u="none" strike="noStrike" baseline="0">
                    <a:solidFill>
                      <a:srgbClr val="000000"/>
                    </a:solidFill>
                    <a:latin typeface="Calibri"/>
                    <a:ea typeface="Calibri"/>
                    <a:cs typeface="Calibri"/>
                  </a:defRPr>
                </a:pPr>
                <a:r>
                  <a:rPr lang="en-US"/>
                  <a:t>1,000 head</a:t>
                </a:r>
              </a:p>
            </c:rich>
          </c:tx>
          <c:overlay val="0"/>
        </c:title>
        <c:numFmt formatCode="0"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8782000"/>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878273392117841"/>
          <c:y val="5.2742479364617102E-2"/>
          <c:w val="0.75789351004545091"/>
          <c:h val="0.75220822329026837"/>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Summary!$AL$241:$AL$252</c:f>
              <c:numCache>
                <c:formatCode>0</c:formatCode>
                <c:ptCount val="12"/>
                <c:pt idx="0">
                  <c:v>10889.666666666666</c:v>
                </c:pt>
                <c:pt idx="1">
                  <c:v>11040.333333333334</c:v>
                </c:pt>
                <c:pt idx="2">
                  <c:v>11085.666666666666</c:v>
                </c:pt>
                <c:pt idx="3">
                  <c:v>11167</c:v>
                </c:pt>
                <c:pt idx="4">
                  <c:v>11113</c:v>
                </c:pt>
                <c:pt idx="5">
                  <c:v>11151</c:v>
                </c:pt>
                <c:pt idx="6">
                  <c:v>10821.333333333334</c:v>
                </c:pt>
                <c:pt idx="7">
                  <c:v>10620.666666666666</c:v>
                </c:pt>
                <c:pt idx="8">
                  <c:v>10588</c:v>
                </c:pt>
                <c:pt idx="9">
                  <c:v>10823</c:v>
                </c:pt>
                <c:pt idx="10">
                  <c:v>11229.666666666666</c:v>
                </c:pt>
                <c:pt idx="11">
                  <c:v>11302.333333333334</c:v>
                </c:pt>
              </c:numCache>
            </c:numRef>
          </c:val>
          <c:smooth val="0"/>
          <c:extLst>
            <c:ext xmlns:c16="http://schemas.microsoft.com/office/drawing/2014/chart" uri="{C3380CC4-5D6E-409C-BE32-E72D297353CC}">
              <c16:uniqueId val="{00000000-BB50-4B6D-B4E4-271E7316EF77}"/>
            </c:ext>
          </c:extLst>
        </c:ser>
        <c:ser>
          <c:idx val="3"/>
          <c:order val="1"/>
          <c:tx>
            <c:strRef>
              <c:f>Summary!$AF$231</c:f>
              <c:strCache>
                <c:ptCount val="1"/>
                <c:pt idx="0">
                  <c:v>2019</c:v>
                </c:pt>
              </c:strCache>
            </c:strRef>
          </c:tx>
          <c:marker>
            <c:symbol val="square"/>
            <c:size val="7"/>
          </c:marker>
          <c:val>
            <c:numRef>
              <c:f>Summary!$D$280:$D$291</c:f>
              <c:numCache>
                <c:formatCode>General</c:formatCode>
                <c:ptCount val="12"/>
                <c:pt idx="0">
                  <c:v>11690</c:v>
                </c:pt>
                <c:pt idx="1">
                  <c:v>11676</c:v>
                </c:pt>
                <c:pt idx="2">
                  <c:v>11785</c:v>
                </c:pt>
                <c:pt idx="3">
                  <c:v>11953</c:v>
                </c:pt>
                <c:pt idx="4">
                  <c:v>11807</c:v>
                </c:pt>
                <c:pt idx="5">
                  <c:v>11728</c:v>
                </c:pt>
                <c:pt idx="6">
                  <c:v>11480</c:v>
                </c:pt>
                <c:pt idx="7">
                  <c:v>11112</c:v>
                </c:pt>
                <c:pt idx="8">
                  <c:v>10982</c:v>
                </c:pt>
                <c:pt idx="9">
                  <c:v>11288</c:v>
                </c:pt>
                <c:pt idx="10">
                  <c:v>11816</c:v>
                </c:pt>
                <c:pt idx="11">
                  <c:v>12031</c:v>
                </c:pt>
              </c:numCache>
            </c:numRef>
          </c:val>
          <c:smooth val="0"/>
          <c:extLst>
            <c:ext xmlns:c16="http://schemas.microsoft.com/office/drawing/2014/chart" uri="{C3380CC4-5D6E-409C-BE32-E72D297353CC}">
              <c16:uniqueId val="{00000001-BB50-4B6D-B4E4-271E7316EF77}"/>
            </c:ext>
          </c:extLst>
        </c:ser>
        <c:ser>
          <c:idx val="2"/>
          <c:order val="2"/>
          <c:tx>
            <c:strRef>
              <c:f>Summary!$AF$232</c:f>
              <c:strCache>
                <c:ptCount val="1"/>
                <c:pt idx="0">
                  <c:v>2020</c:v>
                </c:pt>
              </c:strCache>
            </c:strRef>
          </c:tx>
          <c:spPr>
            <a:ln>
              <a:solidFill>
                <a:schemeClr val="accent2"/>
              </a:solidFill>
            </a:ln>
          </c:spPr>
          <c:marker>
            <c:spPr>
              <a:solidFill>
                <a:schemeClr val="accent2"/>
              </a:solidFill>
              <a:ln>
                <a:solidFill>
                  <a:schemeClr val="accent2"/>
                </a:solidFill>
              </a:ln>
            </c:spPr>
          </c:marker>
          <c:val>
            <c:numRef>
              <c:f>Summary!$D$292:$D$303</c:f>
              <c:numCache>
                <c:formatCode>General</c:formatCode>
                <c:ptCount val="12"/>
                <c:pt idx="0">
                  <c:v>11958</c:v>
                </c:pt>
                <c:pt idx="1">
                  <c:v>11928</c:v>
                </c:pt>
                <c:pt idx="2">
                  <c:v>11811</c:v>
                </c:pt>
                <c:pt idx="3">
                  <c:v>11297</c:v>
                </c:pt>
                <c:pt idx="4">
                  <c:v>11200</c:v>
                </c:pt>
                <c:pt idx="5">
                  <c:v>11671</c:v>
                </c:pt>
                <c:pt idx="6">
                  <c:v>11438</c:v>
                </c:pt>
                <c:pt idx="7">
                  <c:v>11284</c:v>
                </c:pt>
              </c:numCache>
            </c:numRef>
          </c:val>
          <c:smooth val="0"/>
          <c:extLst>
            <c:ext xmlns:c16="http://schemas.microsoft.com/office/drawing/2014/chart" uri="{C3380CC4-5D6E-409C-BE32-E72D297353CC}">
              <c16:uniqueId val="{00000002-BB50-4B6D-B4E4-271E7316EF77}"/>
            </c:ext>
          </c:extLst>
        </c:ser>
        <c:dLbls>
          <c:showLegendKey val="0"/>
          <c:showVal val="0"/>
          <c:showCatName val="0"/>
          <c:showSerName val="0"/>
          <c:showPercent val="0"/>
          <c:showBubbleSize val="0"/>
        </c:dLbls>
        <c:smooth val="0"/>
        <c:axId val="319515040"/>
        <c:axId val="319515600"/>
      </c:lineChart>
      <c:dateAx>
        <c:axId val="31951504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US"/>
                  <a:t>Month</a:t>
                </a:r>
              </a:p>
            </c:rich>
          </c:tx>
          <c:overlay val="0"/>
        </c:title>
        <c:numFmt formatCode="[$-409]mmmmm;@"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9515600"/>
        <c:crosses val="autoZero"/>
        <c:auto val="1"/>
        <c:lblOffset val="100"/>
        <c:baseTimeUnit val="months"/>
      </c:dateAx>
      <c:valAx>
        <c:axId val="319515600"/>
        <c:scaling>
          <c:orientation val="minMax"/>
          <c:min val="9000"/>
        </c:scaling>
        <c:delete val="0"/>
        <c:axPos val="l"/>
        <c:title>
          <c:tx>
            <c:rich>
              <a:bodyPr/>
              <a:lstStyle/>
              <a:p>
                <a:pPr>
                  <a:defRPr sz="1200" b="0" i="0" u="none" strike="noStrike" baseline="0">
                    <a:solidFill>
                      <a:srgbClr val="000000"/>
                    </a:solidFill>
                    <a:latin typeface="Calibri"/>
                    <a:ea typeface="Calibri"/>
                    <a:cs typeface="Calibri"/>
                  </a:defRPr>
                </a:pPr>
                <a:r>
                  <a:rPr lang="en-US"/>
                  <a:t>1,000 head</a:t>
                </a:r>
              </a:p>
            </c:rich>
          </c:tx>
          <c:overlay val="0"/>
        </c:title>
        <c:numFmt formatCode="0"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9515040"/>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BC33-B643-46BC-8A57-88DDD168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Mary Hightower</cp:lastModifiedBy>
  <cp:revision>2</cp:revision>
  <dcterms:created xsi:type="dcterms:W3CDTF">2020-08-24T20:38:00Z</dcterms:created>
  <dcterms:modified xsi:type="dcterms:W3CDTF">2020-08-24T20:38:00Z</dcterms:modified>
</cp:coreProperties>
</file>