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FE023" w14:textId="5B96C1B5" w:rsidR="00A86431" w:rsidRDefault="00A86431" w:rsidP="002F3C19">
      <w:pPr>
        <w:shd w:val="clear" w:color="auto" w:fill="FFFFFF"/>
        <w:spacing w:after="0" w:line="240" w:lineRule="auto"/>
        <w:jc w:val="center"/>
        <w:rPr>
          <w:rFonts w:ascii="Cambria" w:eastAsia="Times New Roman" w:hAnsi="Cambria" w:cs="Times New Roman"/>
          <w:b/>
        </w:rPr>
      </w:pPr>
      <w:r>
        <w:rPr>
          <w:rFonts w:ascii="Cambria" w:eastAsia="Times New Roman" w:hAnsi="Cambria" w:cs="Times New Roman"/>
          <w:b/>
          <w:noProof/>
        </w:rPr>
        <w:drawing>
          <wp:inline distT="0" distB="0" distL="0" distR="0" wp14:anchorId="5BCE9F3E" wp14:editId="7756E4DC">
            <wp:extent cx="3417527" cy="6585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mp;E left 194.jpg"/>
                    <pic:cNvPicPr/>
                  </pic:nvPicPr>
                  <pic:blipFill>
                    <a:blip r:embed="rId5">
                      <a:extLst>
                        <a:ext uri="{28A0092B-C50C-407E-A947-70E740481C1C}">
                          <a14:useLocalDpi xmlns:a14="http://schemas.microsoft.com/office/drawing/2010/main" val="0"/>
                        </a:ext>
                      </a:extLst>
                    </a:blip>
                    <a:stretch>
                      <a:fillRect/>
                    </a:stretch>
                  </pic:blipFill>
                  <pic:spPr>
                    <a:xfrm>
                      <a:off x="0" y="0"/>
                      <a:ext cx="3434822" cy="661919"/>
                    </a:xfrm>
                    <a:prstGeom prst="rect">
                      <a:avLst/>
                    </a:prstGeom>
                  </pic:spPr>
                </pic:pic>
              </a:graphicData>
            </a:graphic>
          </wp:inline>
        </w:drawing>
      </w:r>
    </w:p>
    <w:p w14:paraId="41922B46" w14:textId="77777777" w:rsidR="00A86431" w:rsidRDefault="00A86431" w:rsidP="002F3C19">
      <w:pPr>
        <w:shd w:val="clear" w:color="auto" w:fill="FFFFFF"/>
        <w:spacing w:after="0" w:line="240" w:lineRule="auto"/>
        <w:jc w:val="center"/>
        <w:rPr>
          <w:rFonts w:ascii="Cambria" w:eastAsia="Times New Roman" w:hAnsi="Cambria" w:cs="Times New Roman"/>
          <w:b/>
        </w:rPr>
      </w:pPr>
    </w:p>
    <w:p w14:paraId="310570E3" w14:textId="77777777" w:rsidR="00A86431" w:rsidRDefault="00A86431" w:rsidP="002F3C19">
      <w:pPr>
        <w:shd w:val="clear" w:color="auto" w:fill="FFFFFF"/>
        <w:spacing w:after="0" w:line="240" w:lineRule="auto"/>
        <w:jc w:val="center"/>
        <w:rPr>
          <w:rFonts w:ascii="Cambria" w:eastAsia="Times New Roman" w:hAnsi="Cambria" w:cs="Times New Roman"/>
          <w:b/>
        </w:rPr>
      </w:pPr>
    </w:p>
    <w:p w14:paraId="67280F0C" w14:textId="7C4653B0" w:rsidR="002F3C19" w:rsidRPr="00A86431" w:rsidRDefault="002F3C19"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COVID-19 Impacts on Arkansas’ Agricultural and Rural Economies</w:t>
      </w:r>
    </w:p>
    <w:p w14:paraId="06D627BD"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60BF321C" w14:textId="77777777" w:rsidR="00FF0C3E" w:rsidRPr="00A86431" w:rsidRDefault="00FF0C3E" w:rsidP="002F3C19">
      <w:pPr>
        <w:shd w:val="clear" w:color="auto" w:fill="FFFFFF"/>
        <w:spacing w:after="0" w:line="240" w:lineRule="auto"/>
        <w:jc w:val="center"/>
        <w:rPr>
          <w:rFonts w:ascii="Cambria" w:eastAsia="Times New Roman" w:hAnsi="Cambria" w:cs="Times New Roman"/>
          <w:b/>
        </w:rPr>
      </w:pPr>
    </w:p>
    <w:p w14:paraId="21F23BB5" w14:textId="77777777" w:rsidR="00104D2F" w:rsidRPr="00A86431" w:rsidRDefault="002F3C19" w:rsidP="002F3C19">
      <w:pPr>
        <w:shd w:val="clear" w:color="auto" w:fill="FFFFFF"/>
        <w:spacing w:after="0" w:line="240" w:lineRule="auto"/>
        <w:jc w:val="center"/>
        <w:rPr>
          <w:rFonts w:ascii="Cambria" w:eastAsia="Times New Roman" w:hAnsi="Cambria" w:cs="Times New Roman"/>
          <w:b/>
          <w:sz w:val="48"/>
          <w:szCs w:val="48"/>
        </w:rPr>
      </w:pPr>
      <w:r w:rsidRPr="00A86431">
        <w:rPr>
          <w:rFonts w:ascii="Cambria" w:eastAsia="Times New Roman" w:hAnsi="Cambria" w:cs="Times New Roman"/>
          <w:b/>
          <w:sz w:val="48"/>
          <w:szCs w:val="48"/>
        </w:rPr>
        <w:t xml:space="preserve">UPDATE: </w:t>
      </w:r>
    </w:p>
    <w:p w14:paraId="64E958EE" w14:textId="77777777" w:rsidR="00104D2F" w:rsidRPr="00A86431" w:rsidRDefault="00104D2F" w:rsidP="002F3C19">
      <w:pPr>
        <w:shd w:val="clear" w:color="auto" w:fill="FFFFFF"/>
        <w:spacing w:after="0" w:line="240" w:lineRule="auto"/>
        <w:jc w:val="center"/>
        <w:rPr>
          <w:rFonts w:ascii="Cambria" w:eastAsia="Times New Roman" w:hAnsi="Cambria" w:cs="Times New Roman"/>
          <w:b/>
          <w:sz w:val="48"/>
          <w:szCs w:val="48"/>
        </w:rPr>
      </w:pPr>
      <w:r w:rsidRPr="00A86431">
        <w:rPr>
          <w:rFonts w:ascii="Cambria" w:eastAsia="Times New Roman" w:hAnsi="Cambria" w:cs="Times New Roman"/>
          <w:b/>
          <w:sz w:val="48"/>
          <w:szCs w:val="48"/>
        </w:rPr>
        <w:t xml:space="preserve">Coronavirus Food Assistance Program </w:t>
      </w:r>
      <w:r w:rsidR="004A61F1" w:rsidRPr="00A86431">
        <w:rPr>
          <w:rFonts w:ascii="Cambria" w:eastAsia="Times New Roman" w:hAnsi="Cambria" w:cs="Times New Roman"/>
          <w:b/>
          <w:sz w:val="48"/>
          <w:szCs w:val="48"/>
        </w:rPr>
        <w:t>Summary</w:t>
      </w:r>
    </w:p>
    <w:p w14:paraId="67059BEB" w14:textId="77777777" w:rsidR="002F3C19" w:rsidRPr="00A86431" w:rsidRDefault="002F3C19" w:rsidP="002F3C19">
      <w:pPr>
        <w:shd w:val="clear" w:color="auto" w:fill="FFFFFF"/>
        <w:spacing w:after="0" w:line="240" w:lineRule="auto"/>
        <w:rPr>
          <w:rFonts w:ascii="Cambria" w:eastAsia="Times New Roman" w:hAnsi="Cambria" w:cs="Times New Roman"/>
          <w:b/>
        </w:rPr>
      </w:pPr>
    </w:p>
    <w:p w14:paraId="5D3B7111" w14:textId="77777777" w:rsidR="002F3C19" w:rsidRPr="00A86431" w:rsidRDefault="002F3C19" w:rsidP="002F3C19">
      <w:pPr>
        <w:shd w:val="clear" w:color="auto" w:fill="FFFFFF"/>
        <w:spacing w:after="0" w:line="240" w:lineRule="auto"/>
        <w:rPr>
          <w:rFonts w:ascii="Cambria" w:eastAsia="Times New Roman" w:hAnsi="Cambria" w:cs="Times New Roman"/>
          <w:b/>
        </w:rPr>
      </w:pPr>
    </w:p>
    <w:p w14:paraId="4C6D8C31"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Prepared by:</w:t>
      </w:r>
    </w:p>
    <w:p w14:paraId="21A806AC"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4614CA47"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26A0DECF"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John Anderson</w:t>
      </w:r>
    </w:p>
    <w:p w14:paraId="04907CF3" w14:textId="77777777" w:rsidR="004A61F1" w:rsidRPr="00A86431" w:rsidRDefault="002D079E"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 xml:space="preserve">C. </w:t>
      </w:r>
      <w:r w:rsidR="004A61F1" w:rsidRPr="00A86431">
        <w:rPr>
          <w:rFonts w:ascii="Cambria" w:eastAsia="Times New Roman" w:hAnsi="Cambria" w:cs="Times New Roman"/>
          <w:b/>
        </w:rPr>
        <w:t>Robert Stark, Jr.</w:t>
      </w:r>
    </w:p>
    <w:p w14:paraId="36163046"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 xml:space="preserve">Department of Agricultural Economics and Agribusiness </w:t>
      </w:r>
    </w:p>
    <w:p w14:paraId="0C46B78A"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0FFBCEE6"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4A3D1603"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24823D5E" w14:textId="77777777" w:rsidR="002F3C19" w:rsidRPr="00A86431" w:rsidRDefault="004A61F1" w:rsidP="002F3C19">
      <w:pPr>
        <w:shd w:val="clear" w:color="auto" w:fill="FFFFFF"/>
        <w:spacing w:after="0" w:line="240" w:lineRule="auto"/>
        <w:jc w:val="center"/>
        <w:rPr>
          <w:rFonts w:ascii="Cambria" w:eastAsia="Times New Roman" w:hAnsi="Cambria" w:cs="Times New Roman"/>
          <w:b/>
        </w:rPr>
      </w:pPr>
      <w:r w:rsidRPr="00A86431">
        <w:rPr>
          <w:rFonts w:ascii="Cambria" w:eastAsia="Times New Roman" w:hAnsi="Cambria" w:cs="Times New Roman"/>
          <w:b/>
        </w:rPr>
        <w:t>June 3, 2020</w:t>
      </w:r>
    </w:p>
    <w:p w14:paraId="3379158B" w14:textId="77777777" w:rsidR="002F3C19" w:rsidRPr="00A86431" w:rsidRDefault="002F3C19" w:rsidP="002F3C19">
      <w:pPr>
        <w:shd w:val="clear" w:color="auto" w:fill="FFFFFF"/>
        <w:spacing w:after="0" w:line="240" w:lineRule="auto"/>
        <w:jc w:val="center"/>
        <w:rPr>
          <w:rFonts w:ascii="Cambria" w:eastAsia="Times New Roman" w:hAnsi="Cambria" w:cs="Times New Roman"/>
          <w:b/>
        </w:rPr>
      </w:pPr>
    </w:p>
    <w:p w14:paraId="473C3988" w14:textId="77777777" w:rsidR="00B764A5" w:rsidRPr="00A86431" w:rsidRDefault="002F3C19" w:rsidP="00B764A5">
      <w:pPr>
        <w:rPr>
          <w:rFonts w:ascii="Cambria" w:hAnsi="Cambria"/>
        </w:rPr>
      </w:pPr>
      <w:r w:rsidRPr="00A86431">
        <w:rPr>
          <w:rFonts w:ascii="Cambria" w:hAnsi="Cambria"/>
        </w:rPr>
        <w:br w:type="page"/>
      </w:r>
    </w:p>
    <w:p w14:paraId="6C77ED8C" w14:textId="2CB93228" w:rsidR="000E61FB" w:rsidRPr="00A86431" w:rsidRDefault="000E61FB" w:rsidP="00865D82">
      <w:pPr>
        <w:rPr>
          <w:rFonts w:ascii="Cambria" w:hAnsi="Cambria"/>
        </w:rPr>
      </w:pPr>
      <w:r w:rsidRPr="00A86431">
        <w:rPr>
          <w:rFonts w:ascii="Cambria" w:hAnsi="Cambria"/>
        </w:rPr>
        <w:lastRenderedPageBreak/>
        <w:t xml:space="preserve">The Coronavirus Food Assistance Program (CFAP), a relief program for agricultural producers to address losses related to COVID-19, was authorized in the Coronavirus Aid, Relief, and Economic </w:t>
      </w:r>
      <w:r w:rsidR="002D079E" w:rsidRPr="00A86431">
        <w:rPr>
          <w:rFonts w:ascii="Cambria" w:hAnsi="Cambria"/>
        </w:rPr>
        <w:t>Stability</w:t>
      </w:r>
      <w:r w:rsidRPr="00A86431">
        <w:rPr>
          <w:rFonts w:ascii="Cambria" w:hAnsi="Cambria"/>
        </w:rPr>
        <w:t xml:space="preserve"> (CARES) Act.  D</w:t>
      </w:r>
      <w:r w:rsidR="007E72B6" w:rsidRPr="00A86431">
        <w:rPr>
          <w:rFonts w:ascii="Cambria" w:hAnsi="Cambria"/>
        </w:rPr>
        <w:t xml:space="preserve">etails of </w:t>
      </w:r>
      <w:bookmarkStart w:id="0" w:name="_Hlk42078859"/>
      <w:r w:rsidR="007E72B6" w:rsidRPr="00A86431">
        <w:rPr>
          <w:rFonts w:ascii="Cambria" w:hAnsi="Cambria"/>
        </w:rPr>
        <w:t>CFAP</w:t>
      </w:r>
      <w:bookmarkEnd w:id="0"/>
      <w:r w:rsidR="007E72B6" w:rsidRPr="00A86431">
        <w:rPr>
          <w:rFonts w:ascii="Cambria" w:hAnsi="Cambria"/>
        </w:rPr>
        <w:t xml:space="preserve"> were released </w:t>
      </w:r>
      <w:r w:rsidRPr="00A86431">
        <w:rPr>
          <w:rFonts w:ascii="Cambria" w:hAnsi="Cambria"/>
        </w:rPr>
        <w:t>recently, and sign-up for the program is currently open</w:t>
      </w:r>
      <w:r w:rsidR="00E933CF" w:rsidRPr="00A86431">
        <w:rPr>
          <w:rFonts w:ascii="Cambria" w:hAnsi="Cambria"/>
        </w:rPr>
        <w:t xml:space="preserve"> and will remain so until Aug</w:t>
      </w:r>
      <w:r w:rsidR="00A86431">
        <w:rPr>
          <w:rFonts w:ascii="Cambria" w:hAnsi="Cambria"/>
        </w:rPr>
        <w:t xml:space="preserve">. </w:t>
      </w:r>
      <w:r w:rsidR="00E933CF" w:rsidRPr="00A86431">
        <w:rPr>
          <w:rFonts w:ascii="Cambria" w:hAnsi="Cambria"/>
        </w:rPr>
        <w:t xml:space="preserve">28, 2020. </w:t>
      </w:r>
      <w:r w:rsidR="007E72B6" w:rsidRPr="00A86431">
        <w:rPr>
          <w:rFonts w:ascii="Cambria" w:hAnsi="Cambria"/>
        </w:rPr>
        <w:t xml:space="preserve"> Applications for support under this program </w:t>
      </w:r>
      <w:r w:rsidRPr="00A86431">
        <w:rPr>
          <w:rFonts w:ascii="Cambria" w:hAnsi="Cambria"/>
        </w:rPr>
        <w:t>are</w:t>
      </w:r>
      <w:r w:rsidR="007E72B6" w:rsidRPr="00A86431">
        <w:rPr>
          <w:rFonts w:ascii="Cambria" w:hAnsi="Cambria"/>
        </w:rPr>
        <w:t xml:space="preserve"> being accepted at USDA F</w:t>
      </w:r>
      <w:r w:rsidR="00104D2F" w:rsidRPr="00A86431">
        <w:rPr>
          <w:rFonts w:ascii="Cambria" w:hAnsi="Cambria"/>
        </w:rPr>
        <w:t xml:space="preserve">arm Service Administration offices.  </w:t>
      </w:r>
    </w:p>
    <w:p w14:paraId="4FE0F737" w14:textId="77777777" w:rsidR="007E72B6" w:rsidRPr="00A86431" w:rsidRDefault="007E72B6" w:rsidP="00865D82">
      <w:pPr>
        <w:rPr>
          <w:rFonts w:ascii="Cambria" w:hAnsi="Cambria"/>
        </w:rPr>
      </w:pPr>
      <w:r w:rsidRPr="00A86431">
        <w:rPr>
          <w:rFonts w:ascii="Cambria" w:hAnsi="Cambria"/>
        </w:rPr>
        <w:t>The program includes significant support for</w:t>
      </w:r>
      <w:r w:rsidR="000E61FB" w:rsidRPr="00A86431">
        <w:rPr>
          <w:rFonts w:ascii="Cambria" w:hAnsi="Cambria"/>
        </w:rPr>
        <w:t xml:space="preserve"> producers of</w:t>
      </w:r>
      <w:r w:rsidRPr="00A86431">
        <w:rPr>
          <w:rFonts w:ascii="Cambria" w:hAnsi="Cambria"/>
        </w:rPr>
        <w:t xml:space="preserve"> cattle</w:t>
      </w:r>
      <w:r w:rsidR="000E61FB" w:rsidRPr="00A86431">
        <w:rPr>
          <w:rFonts w:ascii="Cambria" w:hAnsi="Cambria"/>
        </w:rPr>
        <w:t xml:space="preserve">, </w:t>
      </w:r>
      <w:r w:rsidRPr="00A86431">
        <w:rPr>
          <w:rFonts w:ascii="Cambria" w:hAnsi="Cambria"/>
        </w:rPr>
        <w:t>hog</w:t>
      </w:r>
      <w:r w:rsidR="000E61FB" w:rsidRPr="00A86431">
        <w:rPr>
          <w:rFonts w:ascii="Cambria" w:hAnsi="Cambria"/>
        </w:rPr>
        <w:t>s, and sheep; a variety of specialty crops; and a number of major row crops</w:t>
      </w:r>
      <w:r w:rsidR="007378B3" w:rsidRPr="00A86431">
        <w:rPr>
          <w:rFonts w:ascii="Cambria" w:hAnsi="Cambria"/>
        </w:rPr>
        <w:t xml:space="preserve"> (referred to as non-specialty crops in program documents)</w:t>
      </w:r>
      <w:r w:rsidRPr="00A86431">
        <w:rPr>
          <w:rFonts w:ascii="Cambria" w:hAnsi="Cambria"/>
        </w:rPr>
        <w:t xml:space="preserve">.  </w:t>
      </w:r>
    </w:p>
    <w:p w14:paraId="0478CD6E" w14:textId="06C64749" w:rsidR="000E61FB" w:rsidRPr="00A86431" w:rsidRDefault="007378B3" w:rsidP="000E61FB">
      <w:pPr>
        <w:spacing w:after="0"/>
        <w:rPr>
          <w:rFonts w:ascii="Cambria" w:hAnsi="Cambria"/>
          <w:b/>
          <w:i/>
        </w:rPr>
      </w:pPr>
      <w:r w:rsidRPr="00A86431">
        <w:rPr>
          <w:rFonts w:ascii="Cambria" w:hAnsi="Cambria"/>
          <w:b/>
          <w:i/>
        </w:rPr>
        <w:t>Non-Specialty Crops</w:t>
      </w:r>
    </w:p>
    <w:p w14:paraId="296D9D46" w14:textId="77777777" w:rsidR="000E61FB" w:rsidRPr="00A86431" w:rsidRDefault="007378B3" w:rsidP="000E61FB">
      <w:pPr>
        <w:spacing w:after="0"/>
        <w:rPr>
          <w:rFonts w:ascii="Cambria" w:hAnsi="Cambria"/>
        </w:rPr>
      </w:pPr>
      <w:r w:rsidRPr="00A86431">
        <w:rPr>
          <w:rFonts w:ascii="Cambria" w:hAnsi="Cambria"/>
        </w:rPr>
        <w:t>R</w:t>
      </w:r>
      <w:r w:rsidR="000E61FB" w:rsidRPr="00A86431">
        <w:rPr>
          <w:rFonts w:ascii="Cambria" w:hAnsi="Cambria"/>
        </w:rPr>
        <w:t xml:space="preserve">ow crops produced in significant quantity in Arkansas </w:t>
      </w:r>
      <w:r w:rsidRPr="00A86431">
        <w:rPr>
          <w:rFonts w:ascii="Cambria" w:hAnsi="Cambria"/>
        </w:rPr>
        <w:t xml:space="preserve">that are eligible for support under CFAP include corn, upland cotton, soybeans, and grain sorghum.  The program also includes support for malting barley, canola, millet, oats, sunflowers, and durum and hard red spring varieties of wheat.  </w:t>
      </w:r>
    </w:p>
    <w:p w14:paraId="6D3755A0" w14:textId="77777777" w:rsidR="007378B3" w:rsidRPr="00A86431" w:rsidRDefault="007378B3" w:rsidP="000E61FB">
      <w:pPr>
        <w:spacing w:after="0"/>
        <w:rPr>
          <w:rFonts w:ascii="Cambria" w:hAnsi="Cambria"/>
        </w:rPr>
      </w:pPr>
    </w:p>
    <w:p w14:paraId="7EDCDB19" w14:textId="73CF4D50" w:rsidR="007378B3" w:rsidRPr="00A86431" w:rsidRDefault="007378B3" w:rsidP="000E61FB">
      <w:pPr>
        <w:spacing w:after="0"/>
        <w:rPr>
          <w:rFonts w:ascii="Cambria" w:hAnsi="Cambria"/>
        </w:rPr>
      </w:pPr>
      <w:r w:rsidRPr="00A86431">
        <w:rPr>
          <w:rFonts w:ascii="Cambria" w:hAnsi="Cambria"/>
        </w:rPr>
        <w:t>The intent of the CFAP program for non-specialty crops is to compensate producers for the loss in the value of old crop inventories that occurred in early 2020 as a result of the COVID-19 pandemic.  Payments are thus tied to the unpriced inventory of eligible crops held as of Jan</w:t>
      </w:r>
      <w:r w:rsidR="00A86431">
        <w:rPr>
          <w:rFonts w:ascii="Cambria" w:hAnsi="Cambria"/>
        </w:rPr>
        <w:t>.</w:t>
      </w:r>
      <w:r w:rsidRPr="00A86431">
        <w:rPr>
          <w:rFonts w:ascii="Cambria" w:hAnsi="Cambria"/>
        </w:rPr>
        <w:t xml:space="preserve"> 15, 2020.  A payment may be received on the smaller of 50</w:t>
      </w:r>
      <w:r w:rsidR="00A86431">
        <w:rPr>
          <w:rFonts w:ascii="Cambria" w:hAnsi="Cambria"/>
        </w:rPr>
        <w:t xml:space="preserve"> percent</w:t>
      </w:r>
      <w:r w:rsidRPr="00A86431">
        <w:rPr>
          <w:rFonts w:ascii="Cambria" w:hAnsi="Cambria"/>
        </w:rPr>
        <w:t xml:space="preserve"> of 2019 production or the Jan</w:t>
      </w:r>
      <w:r w:rsidR="00A86431">
        <w:rPr>
          <w:rFonts w:ascii="Cambria" w:hAnsi="Cambria"/>
        </w:rPr>
        <w:t>.</w:t>
      </w:r>
      <w:r w:rsidRPr="00A86431">
        <w:rPr>
          <w:rFonts w:ascii="Cambria" w:hAnsi="Cambria"/>
        </w:rPr>
        <w:t xml:space="preserve"> 15, 2020 inventory of 2019’s production.  </w:t>
      </w:r>
      <w:r w:rsidRPr="00A86431">
        <w:rPr>
          <w:rFonts w:ascii="Cambria" w:hAnsi="Cambria"/>
          <w:b/>
        </w:rPr>
        <w:t>To document eligibility, producers will be asked to provide information on 1) 2019 production of the eligible commodity and 2) unpriced inventory of the 2019 crop as of Jan</w:t>
      </w:r>
      <w:r w:rsidR="00A86431">
        <w:rPr>
          <w:rFonts w:ascii="Cambria" w:hAnsi="Cambria"/>
          <w:b/>
        </w:rPr>
        <w:t>.</w:t>
      </w:r>
      <w:r w:rsidRPr="00A86431">
        <w:rPr>
          <w:rFonts w:ascii="Cambria" w:hAnsi="Cambria"/>
          <w:b/>
        </w:rPr>
        <w:t xml:space="preserve"> 15, 2020.</w:t>
      </w:r>
      <w:r w:rsidRPr="00A86431">
        <w:rPr>
          <w:rFonts w:ascii="Cambria" w:hAnsi="Cambria"/>
        </w:rPr>
        <w:t xml:space="preserve">  </w:t>
      </w:r>
    </w:p>
    <w:p w14:paraId="79CE5792" w14:textId="77777777" w:rsidR="007378B3" w:rsidRPr="00A86431" w:rsidRDefault="007378B3" w:rsidP="000E61FB">
      <w:pPr>
        <w:spacing w:after="0"/>
        <w:rPr>
          <w:rFonts w:ascii="Cambria" w:hAnsi="Cambria"/>
        </w:rPr>
      </w:pPr>
    </w:p>
    <w:p w14:paraId="7C02883A" w14:textId="6D32CC0A" w:rsidR="007378B3" w:rsidRPr="00A86431" w:rsidRDefault="007378B3" w:rsidP="000E61FB">
      <w:pPr>
        <w:spacing w:after="0"/>
        <w:rPr>
          <w:rFonts w:ascii="Cambria" w:hAnsi="Cambria"/>
        </w:rPr>
      </w:pPr>
      <w:r w:rsidRPr="00A86431">
        <w:rPr>
          <w:rFonts w:ascii="Cambria" w:hAnsi="Cambria"/>
        </w:rPr>
        <w:t xml:space="preserve">The criterion for payment eligibility is the crop inventory was subject to price risk at the onset of COVID-19 market </w:t>
      </w:r>
      <w:r w:rsidR="00F0171E" w:rsidRPr="00A86431">
        <w:rPr>
          <w:rFonts w:ascii="Cambria" w:hAnsi="Cambria"/>
        </w:rPr>
        <w:t>disruptions.  Thus, inventory held under contract may not be eligible for payment.  USDA identifies the following contract types as ineligible for a CFAP payment: cash contract, fixed price contract, forward price contract, cash forward contract, minimum price contract, option contract, window contract, hedge-to-arrive contract, futures-fixed contract, and futures contract.  If inventory was placed under any of these contract terms prior to Jan</w:t>
      </w:r>
      <w:r w:rsidR="00A86431">
        <w:rPr>
          <w:rFonts w:ascii="Cambria" w:hAnsi="Cambria"/>
        </w:rPr>
        <w:t>.</w:t>
      </w:r>
      <w:r w:rsidR="00F0171E" w:rsidRPr="00A86431">
        <w:rPr>
          <w:rFonts w:ascii="Cambria" w:hAnsi="Cambria"/>
        </w:rPr>
        <w:t xml:space="preserve"> 15, that inventory is not eligible for a CFAP payment.  By contrast, inventory placed under a basis or basis-fixed contract or a delayed or deferred price contract would still be eligible for CFAP because those contract terms leave the covered inventory unpriced.  </w:t>
      </w:r>
    </w:p>
    <w:p w14:paraId="08311395" w14:textId="77777777" w:rsidR="000E61FB" w:rsidRPr="00A86431" w:rsidRDefault="000E61FB" w:rsidP="000E61FB">
      <w:pPr>
        <w:spacing w:after="0"/>
        <w:rPr>
          <w:rFonts w:ascii="Cambria" w:hAnsi="Cambria"/>
          <w:b/>
          <w:i/>
        </w:rPr>
      </w:pPr>
    </w:p>
    <w:p w14:paraId="5DC8EE01" w14:textId="77777777" w:rsidR="00DD5035" w:rsidRPr="00A86431" w:rsidRDefault="00DD5035" w:rsidP="00F0171E">
      <w:pPr>
        <w:spacing w:after="0"/>
        <w:rPr>
          <w:rFonts w:ascii="Cambria" w:hAnsi="Cambria"/>
        </w:rPr>
      </w:pPr>
      <w:r w:rsidRPr="00A86431">
        <w:rPr>
          <w:rFonts w:ascii="Cambria" w:hAnsi="Cambria"/>
        </w:rPr>
        <w:t>According to the CFAP Final Rule published by USDA, the CPAP will make a single payment that is based on both a CARES Act and Commodity Credit Corporation (CCC) payment rate for each crop according to the following formula:</w:t>
      </w:r>
    </w:p>
    <w:p w14:paraId="005F8305" w14:textId="77777777" w:rsidR="00DD5035" w:rsidRPr="00A86431" w:rsidRDefault="00DD5035" w:rsidP="00F0171E">
      <w:pPr>
        <w:spacing w:after="0"/>
        <w:rPr>
          <w:rFonts w:ascii="Cambria" w:hAnsi="Cambria"/>
        </w:rPr>
      </w:pPr>
    </w:p>
    <w:p w14:paraId="6B320472" w14:textId="77777777" w:rsidR="00DD5035" w:rsidRPr="00A86431" w:rsidRDefault="00DD5035" w:rsidP="00DD5035">
      <w:pPr>
        <w:pStyle w:val="ListParagraph"/>
        <w:numPr>
          <w:ilvl w:val="0"/>
          <w:numId w:val="3"/>
        </w:numPr>
        <w:spacing w:after="0"/>
        <w:rPr>
          <w:rFonts w:ascii="Cambria" w:hAnsi="Cambria"/>
        </w:rPr>
      </w:pPr>
      <w:r w:rsidRPr="00A86431">
        <w:rPr>
          <w:rFonts w:ascii="Cambria" w:hAnsi="Cambria"/>
        </w:rPr>
        <w:t>CFAP Payment = [0.5 x (Eligible Inventory x CARES Rate)] + [0.5 x (Eligible Inventory x CCC Rate)],</w:t>
      </w:r>
    </w:p>
    <w:p w14:paraId="78E17B01" w14:textId="77777777" w:rsidR="00DD5035" w:rsidRPr="00A86431" w:rsidRDefault="00DD5035" w:rsidP="00DD5035">
      <w:pPr>
        <w:spacing w:after="0"/>
        <w:rPr>
          <w:rFonts w:ascii="Cambria" w:hAnsi="Cambria"/>
        </w:rPr>
      </w:pPr>
    </w:p>
    <w:p w14:paraId="7D38CBAC" w14:textId="77777777" w:rsidR="00DD5035" w:rsidRPr="00A86431" w:rsidRDefault="00DD5035" w:rsidP="00DD5035">
      <w:pPr>
        <w:spacing w:after="0"/>
        <w:rPr>
          <w:rFonts w:ascii="Cambria" w:hAnsi="Cambria"/>
        </w:rPr>
      </w:pPr>
      <w:r w:rsidRPr="00A86431">
        <w:rPr>
          <w:rFonts w:ascii="Cambria" w:hAnsi="Cambria"/>
        </w:rPr>
        <w:t>where, as noted, eligible inventory is the lesser of the January 15 unpriced inventory of the 2019 crop or one-half of 2019 total production of the crop.</w:t>
      </w:r>
    </w:p>
    <w:p w14:paraId="06EA7E7F" w14:textId="77777777" w:rsidR="00DD5035" w:rsidRPr="00A86431" w:rsidRDefault="00DD5035" w:rsidP="00DD5035">
      <w:pPr>
        <w:spacing w:after="0"/>
        <w:rPr>
          <w:rFonts w:ascii="Cambria" w:hAnsi="Cambria"/>
        </w:rPr>
      </w:pPr>
    </w:p>
    <w:p w14:paraId="6D038F19" w14:textId="77777777" w:rsidR="00DD5035" w:rsidRPr="00A86431" w:rsidRDefault="00DD5035" w:rsidP="00DD5035">
      <w:pPr>
        <w:spacing w:after="0"/>
        <w:rPr>
          <w:rFonts w:ascii="Cambria" w:hAnsi="Cambria"/>
        </w:rPr>
      </w:pPr>
      <w:r w:rsidRPr="00A86431">
        <w:rPr>
          <w:rFonts w:ascii="Cambria" w:hAnsi="Cambria"/>
        </w:rPr>
        <w:t>CFAP and CCC payment Rates for CFAP-eligible non-specialty crops are summarized in table 1 below.</w:t>
      </w:r>
    </w:p>
    <w:p w14:paraId="3C959E6E" w14:textId="77777777" w:rsidR="00DD5035" w:rsidRPr="00A86431" w:rsidRDefault="00DD5035" w:rsidP="00DD5035">
      <w:pPr>
        <w:spacing w:after="0"/>
        <w:rPr>
          <w:rFonts w:ascii="Cambria" w:hAnsi="Cambria"/>
        </w:rPr>
      </w:pPr>
    </w:p>
    <w:p w14:paraId="52EBAE9D" w14:textId="77777777" w:rsidR="00DD5035" w:rsidRPr="00A86431" w:rsidRDefault="00DD5035" w:rsidP="00DD5035">
      <w:pPr>
        <w:spacing w:after="0"/>
        <w:rPr>
          <w:rFonts w:ascii="Cambria" w:hAnsi="Cambria"/>
        </w:rPr>
      </w:pPr>
    </w:p>
    <w:p w14:paraId="36968FE8" w14:textId="77777777" w:rsidR="00DD5035" w:rsidRPr="00A86431" w:rsidRDefault="00DD5035" w:rsidP="00DD5035">
      <w:pPr>
        <w:spacing w:after="0"/>
        <w:rPr>
          <w:rFonts w:ascii="Cambria" w:hAnsi="Cambria"/>
        </w:rPr>
      </w:pPr>
    </w:p>
    <w:p w14:paraId="491B8D13" w14:textId="77777777" w:rsidR="00DD5035" w:rsidRPr="00A86431" w:rsidRDefault="00DD5035" w:rsidP="00DD5035">
      <w:pPr>
        <w:spacing w:after="0"/>
        <w:rPr>
          <w:rFonts w:ascii="Cambria" w:hAnsi="Cambria"/>
        </w:rPr>
      </w:pPr>
    </w:p>
    <w:p w14:paraId="40FFEAEB" w14:textId="77777777" w:rsidR="00DD5035" w:rsidRPr="00A86431" w:rsidRDefault="00DD5035" w:rsidP="00DD5035">
      <w:pPr>
        <w:spacing w:after="0"/>
        <w:rPr>
          <w:rFonts w:ascii="Cambria" w:hAnsi="Cambria"/>
        </w:rPr>
      </w:pPr>
      <w:r w:rsidRPr="00A86431">
        <w:rPr>
          <w:rFonts w:ascii="Cambria" w:hAnsi="Cambria"/>
          <w:b/>
        </w:rPr>
        <w:t>Table 1.</w:t>
      </w:r>
      <w:r w:rsidRPr="00A86431">
        <w:rPr>
          <w:rFonts w:ascii="Cambria" w:hAnsi="Cambria"/>
        </w:rPr>
        <w:t xml:space="preserve">  </w:t>
      </w:r>
      <w:bookmarkStart w:id="1" w:name="_Hlk42082788"/>
      <w:r w:rsidRPr="00A86431">
        <w:rPr>
          <w:rFonts w:ascii="Cambria" w:hAnsi="Cambria"/>
        </w:rPr>
        <w:t>Payment Rates for CFAP Payment Calculation on Non-Specialty Crops</w:t>
      </w:r>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260"/>
        <w:gridCol w:w="2160"/>
        <w:gridCol w:w="2430"/>
      </w:tblGrid>
      <w:tr w:rsidR="00DD5035" w:rsidRPr="00A86431" w14:paraId="5827DBEE" w14:textId="77777777" w:rsidTr="00C54C6B">
        <w:trPr>
          <w:trHeight w:val="422"/>
        </w:trPr>
        <w:tc>
          <w:tcPr>
            <w:tcW w:w="1795" w:type="dxa"/>
            <w:tcBorders>
              <w:top w:val="single" w:sz="4" w:space="0" w:color="000000" w:themeColor="text1"/>
              <w:bottom w:val="single" w:sz="4" w:space="0" w:color="000000" w:themeColor="text1"/>
            </w:tcBorders>
            <w:vAlign w:val="center"/>
          </w:tcPr>
          <w:p w14:paraId="34E40B1E" w14:textId="77777777" w:rsidR="00DD5035" w:rsidRPr="00A86431" w:rsidRDefault="00DD5035" w:rsidP="00DD5035">
            <w:pPr>
              <w:jc w:val="center"/>
              <w:rPr>
                <w:rFonts w:ascii="Cambria" w:hAnsi="Cambria"/>
                <w:b/>
              </w:rPr>
            </w:pPr>
            <w:bookmarkStart w:id="2" w:name="_Hlk42082734"/>
            <w:r w:rsidRPr="00A86431">
              <w:rPr>
                <w:rFonts w:ascii="Cambria" w:hAnsi="Cambria"/>
                <w:b/>
              </w:rPr>
              <w:t>Commodity</w:t>
            </w:r>
          </w:p>
        </w:tc>
        <w:tc>
          <w:tcPr>
            <w:tcW w:w="1260" w:type="dxa"/>
            <w:tcBorders>
              <w:top w:val="single" w:sz="4" w:space="0" w:color="000000" w:themeColor="text1"/>
              <w:bottom w:val="single" w:sz="4" w:space="0" w:color="000000" w:themeColor="text1"/>
            </w:tcBorders>
            <w:vAlign w:val="center"/>
          </w:tcPr>
          <w:p w14:paraId="2B8B5E42" w14:textId="77777777" w:rsidR="00DD5035" w:rsidRPr="00A86431" w:rsidRDefault="00DD5035" w:rsidP="00DD5035">
            <w:pPr>
              <w:jc w:val="center"/>
              <w:rPr>
                <w:rFonts w:ascii="Cambria" w:hAnsi="Cambria"/>
                <w:b/>
              </w:rPr>
            </w:pPr>
            <w:r w:rsidRPr="00A86431">
              <w:rPr>
                <w:rFonts w:ascii="Cambria" w:hAnsi="Cambria"/>
                <w:b/>
              </w:rPr>
              <w:t>Units</w:t>
            </w:r>
          </w:p>
        </w:tc>
        <w:tc>
          <w:tcPr>
            <w:tcW w:w="2160" w:type="dxa"/>
            <w:tcBorders>
              <w:top w:val="single" w:sz="4" w:space="0" w:color="000000" w:themeColor="text1"/>
              <w:bottom w:val="single" w:sz="4" w:space="0" w:color="000000" w:themeColor="text1"/>
            </w:tcBorders>
            <w:vAlign w:val="center"/>
          </w:tcPr>
          <w:p w14:paraId="1CABD415" w14:textId="77777777" w:rsidR="00DD5035" w:rsidRPr="00A86431" w:rsidRDefault="00DD5035" w:rsidP="00DD5035">
            <w:pPr>
              <w:jc w:val="center"/>
              <w:rPr>
                <w:rFonts w:ascii="Cambria" w:hAnsi="Cambria"/>
                <w:b/>
              </w:rPr>
            </w:pPr>
            <w:r w:rsidRPr="00A86431">
              <w:rPr>
                <w:rFonts w:ascii="Cambria" w:hAnsi="Cambria"/>
                <w:b/>
              </w:rPr>
              <w:t>CARES Act Pmt. Rate</w:t>
            </w:r>
          </w:p>
        </w:tc>
        <w:tc>
          <w:tcPr>
            <w:tcW w:w="2430" w:type="dxa"/>
            <w:tcBorders>
              <w:top w:val="single" w:sz="4" w:space="0" w:color="000000" w:themeColor="text1"/>
              <w:bottom w:val="single" w:sz="4" w:space="0" w:color="000000" w:themeColor="text1"/>
            </w:tcBorders>
            <w:vAlign w:val="center"/>
          </w:tcPr>
          <w:p w14:paraId="06F3F5C3" w14:textId="77777777" w:rsidR="00DD5035" w:rsidRPr="00A86431" w:rsidRDefault="00DD5035" w:rsidP="00DD5035">
            <w:pPr>
              <w:jc w:val="center"/>
              <w:rPr>
                <w:rFonts w:ascii="Cambria" w:hAnsi="Cambria"/>
                <w:b/>
              </w:rPr>
            </w:pPr>
            <w:r w:rsidRPr="00A86431">
              <w:rPr>
                <w:rFonts w:ascii="Cambria" w:hAnsi="Cambria"/>
                <w:b/>
              </w:rPr>
              <w:t>CCC Pmt. Rate</w:t>
            </w:r>
          </w:p>
        </w:tc>
      </w:tr>
      <w:tr w:rsidR="00DD5035" w:rsidRPr="00A86431" w14:paraId="0DFB82B4" w14:textId="77777777" w:rsidTr="00C54C6B">
        <w:tc>
          <w:tcPr>
            <w:tcW w:w="1795" w:type="dxa"/>
            <w:tcBorders>
              <w:top w:val="single" w:sz="4" w:space="0" w:color="000000" w:themeColor="text1"/>
            </w:tcBorders>
          </w:tcPr>
          <w:p w14:paraId="0C2D2C1B" w14:textId="77777777" w:rsidR="00DD5035" w:rsidRPr="00A86431" w:rsidRDefault="00DD5035" w:rsidP="00DD5035">
            <w:pPr>
              <w:rPr>
                <w:rFonts w:ascii="Cambria" w:hAnsi="Cambria"/>
              </w:rPr>
            </w:pPr>
            <w:r w:rsidRPr="00A86431">
              <w:rPr>
                <w:rFonts w:ascii="Cambria" w:hAnsi="Cambria"/>
              </w:rPr>
              <w:t>Corn</w:t>
            </w:r>
          </w:p>
        </w:tc>
        <w:tc>
          <w:tcPr>
            <w:tcW w:w="1260" w:type="dxa"/>
            <w:tcBorders>
              <w:top w:val="single" w:sz="4" w:space="0" w:color="000000" w:themeColor="text1"/>
            </w:tcBorders>
          </w:tcPr>
          <w:p w14:paraId="3C01B7D7" w14:textId="77777777" w:rsidR="00DD5035" w:rsidRPr="00A86431" w:rsidRDefault="00DD5035" w:rsidP="00AA34B3">
            <w:pPr>
              <w:jc w:val="center"/>
              <w:rPr>
                <w:rFonts w:ascii="Cambria" w:hAnsi="Cambria"/>
              </w:rPr>
            </w:pPr>
            <w:r w:rsidRPr="00A86431">
              <w:rPr>
                <w:rFonts w:ascii="Cambria" w:hAnsi="Cambria"/>
              </w:rPr>
              <w:t>Bushel</w:t>
            </w:r>
            <w:r w:rsidR="00AA34B3" w:rsidRPr="00A86431">
              <w:rPr>
                <w:rFonts w:ascii="Cambria" w:hAnsi="Cambria"/>
              </w:rPr>
              <w:t>s</w:t>
            </w:r>
          </w:p>
        </w:tc>
        <w:tc>
          <w:tcPr>
            <w:tcW w:w="2160" w:type="dxa"/>
            <w:tcBorders>
              <w:top w:val="single" w:sz="4" w:space="0" w:color="000000" w:themeColor="text1"/>
            </w:tcBorders>
          </w:tcPr>
          <w:p w14:paraId="28F67724" w14:textId="77777777" w:rsidR="00DD5035" w:rsidRPr="00A86431" w:rsidRDefault="00DD5035" w:rsidP="00AA34B3">
            <w:pPr>
              <w:jc w:val="center"/>
              <w:rPr>
                <w:rFonts w:ascii="Cambria" w:hAnsi="Cambria"/>
              </w:rPr>
            </w:pPr>
            <w:r w:rsidRPr="00A86431">
              <w:rPr>
                <w:rFonts w:ascii="Cambria" w:hAnsi="Cambria"/>
              </w:rPr>
              <w:t>$0.32</w:t>
            </w:r>
          </w:p>
        </w:tc>
        <w:tc>
          <w:tcPr>
            <w:tcW w:w="2430" w:type="dxa"/>
            <w:tcBorders>
              <w:top w:val="single" w:sz="4" w:space="0" w:color="000000" w:themeColor="text1"/>
            </w:tcBorders>
          </w:tcPr>
          <w:p w14:paraId="12457739" w14:textId="77777777" w:rsidR="00DD5035" w:rsidRPr="00A86431" w:rsidRDefault="00DD5035" w:rsidP="00AA34B3">
            <w:pPr>
              <w:jc w:val="center"/>
              <w:rPr>
                <w:rFonts w:ascii="Cambria" w:hAnsi="Cambria"/>
              </w:rPr>
            </w:pPr>
            <w:r w:rsidRPr="00A86431">
              <w:rPr>
                <w:rFonts w:ascii="Cambria" w:hAnsi="Cambria"/>
              </w:rPr>
              <w:t>$0.35</w:t>
            </w:r>
          </w:p>
        </w:tc>
      </w:tr>
      <w:tr w:rsidR="00DD5035" w:rsidRPr="00A86431" w14:paraId="33D6F1A3" w14:textId="77777777" w:rsidTr="00C54C6B">
        <w:tc>
          <w:tcPr>
            <w:tcW w:w="1795" w:type="dxa"/>
          </w:tcPr>
          <w:p w14:paraId="04D1E153" w14:textId="77777777" w:rsidR="00DD5035" w:rsidRPr="00A86431" w:rsidRDefault="00DD5035" w:rsidP="00DD5035">
            <w:pPr>
              <w:rPr>
                <w:rFonts w:ascii="Cambria" w:hAnsi="Cambria"/>
              </w:rPr>
            </w:pPr>
            <w:r w:rsidRPr="00A86431">
              <w:rPr>
                <w:rFonts w:ascii="Cambria" w:hAnsi="Cambria"/>
              </w:rPr>
              <w:t>Cotton (Upland)</w:t>
            </w:r>
          </w:p>
        </w:tc>
        <w:tc>
          <w:tcPr>
            <w:tcW w:w="1260" w:type="dxa"/>
          </w:tcPr>
          <w:p w14:paraId="02BDEDE5" w14:textId="77777777" w:rsidR="00DD5035" w:rsidRPr="00A86431" w:rsidRDefault="00DD5035" w:rsidP="00AA34B3">
            <w:pPr>
              <w:jc w:val="center"/>
              <w:rPr>
                <w:rFonts w:ascii="Cambria" w:hAnsi="Cambria"/>
              </w:rPr>
            </w:pPr>
            <w:r w:rsidRPr="00A86431">
              <w:rPr>
                <w:rFonts w:ascii="Cambria" w:hAnsi="Cambria"/>
              </w:rPr>
              <w:t>Pounds</w:t>
            </w:r>
          </w:p>
        </w:tc>
        <w:tc>
          <w:tcPr>
            <w:tcW w:w="2160" w:type="dxa"/>
          </w:tcPr>
          <w:p w14:paraId="4B5C1B45" w14:textId="77777777" w:rsidR="00DD5035" w:rsidRPr="00A86431" w:rsidRDefault="00DD5035" w:rsidP="00AA34B3">
            <w:pPr>
              <w:jc w:val="center"/>
              <w:rPr>
                <w:rFonts w:ascii="Cambria" w:hAnsi="Cambria"/>
              </w:rPr>
            </w:pPr>
            <w:r w:rsidRPr="00A86431">
              <w:rPr>
                <w:rFonts w:ascii="Cambria" w:hAnsi="Cambria"/>
              </w:rPr>
              <w:t>$0.09</w:t>
            </w:r>
          </w:p>
        </w:tc>
        <w:tc>
          <w:tcPr>
            <w:tcW w:w="2430" w:type="dxa"/>
          </w:tcPr>
          <w:p w14:paraId="278EFEEF" w14:textId="77777777" w:rsidR="00DD5035" w:rsidRPr="00A86431" w:rsidRDefault="00DD5035" w:rsidP="00AA34B3">
            <w:pPr>
              <w:jc w:val="center"/>
              <w:rPr>
                <w:rFonts w:ascii="Cambria" w:hAnsi="Cambria"/>
              </w:rPr>
            </w:pPr>
            <w:r w:rsidRPr="00A86431">
              <w:rPr>
                <w:rFonts w:ascii="Cambria" w:hAnsi="Cambria"/>
              </w:rPr>
              <w:t>$0.10</w:t>
            </w:r>
          </w:p>
        </w:tc>
      </w:tr>
      <w:tr w:rsidR="00DD5035" w:rsidRPr="00A86431" w14:paraId="1ED3002C" w14:textId="77777777" w:rsidTr="00C54C6B">
        <w:tc>
          <w:tcPr>
            <w:tcW w:w="1795" w:type="dxa"/>
          </w:tcPr>
          <w:p w14:paraId="5800D9BF" w14:textId="77777777" w:rsidR="00DD5035" w:rsidRPr="00A86431" w:rsidRDefault="00DD5035" w:rsidP="00DD5035">
            <w:pPr>
              <w:rPr>
                <w:rFonts w:ascii="Cambria" w:hAnsi="Cambria"/>
              </w:rPr>
            </w:pPr>
            <w:r w:rsidRPr="00A86431">
              <w:rPr>
                <w:rFonts w:ascii="Cambria" w:hAnsi="Cambria"/>
              </w:rPr>
              <w:t>Sorghum</w:t>
            </w:r>
          </w:p>
        </w:tc>
        <w:tc>
          <w:tcPr>
            <w:tcW w:w="1260" w:type="dxa"/>
          </w:tcPr>
          <w:p w14:paraId="33AE64EE" w14:textId="77777777" w:rsidR="00DD5035" w:rsidRPr="00A86431" w:rsidRDefault="00DD5035" w:rsidP="00AA34B3">
            <w:pPr>
              <w:jc w:val="center"/>
              <w:rPr>
                <w:rFonts w:ascii="Cambria" w:hAnsi="Cambria"/>
              </w:rPr>
            </w:pPr>
            <w:r w:rsidRPr="00A86431">
              <w:rPr>
                <w:rFonts w:ascii="Cambria" w:hAnsi="Cambria"/>
              </w:rPr>
              <w:t>Bushels</w:t>
            </w:r>
          </w:p>
        </w:tc>
        <w:tc>
          <w:tcPr>
            <w:tcW w:w="2160" w:type="dxa"/>
          </w:tcPr>
          <w:p w14:paraId="4462D18E" w14:textId="77777777" w:rsidR="00DD5035" w:rsidRPr="00A86431" w:rsidRDefault="00AA34B3" w:rsidP="00AA34B3">
            <w:pPr>
              <w:jc w:val="center"/>
              <w:rPr>
                <w:rFonts w:ascii="Cambria" w:hAnsi="Cambria"/>
              </w:rPr>
            </w:pPr>
            <w:r w:rsidRPr="00A86431">
              <w:rPr>
                <w:rFonts w:ascii="Cambria" w:hAnsi="Cambria"/>
              </w:rPr>
              <w:t>$0.30</w:t>
            </w:r>
          </w:p>
        </w:tc>
        <w:tc>
          <w:tcPr>
            <w:tcW w:w="2430" w:type="dxa"/>
          </w:tcPr>
          <w:p w14:paraId="1E0E1F49" w14:textId="77777777" w:rsidR="00DD5035" w:rsidRPr="00A86431" w:rsidRDefault="00AA34B3" w:rsidP="00AA34B3">
            <w:pPr>
              <w:jc w:val="center"/>
              <w:rPr>
                <w:rFonts w:ascii="Cambria" w:hAnsi="Cambria"/>
              </w:rPr>
            </w:pPr>
            <w:r w:rsidRPr="00A86431">
              <w:rPr>
                <w:rFonts w:ascii="Cambria" w:hAnsi="Cambria"/>
              </w:rPr>
              <w:t>$0.32</w:t>
            </w:r>
          </w:p>
        </w:tc>
      </w:tr>
      <w:tr w:rsidR="00DD5035" w:rsidRPr="00A86431" w14:paraId="0EC8E3A5" w14:textId="77777777" w:rsidTr="00C54C6B">
        <w:tc>
          <w:tcPr>
            <w:tcW w:w="1795" w:type="dxa"/>
          </w:tcPr>
          <w:p w14:paraId="1FBA6ADB" w14:textId="77777777" w:rsidR="00DD5035" w:rsidRPr="00A86431" w:rsidRDefault="00AA34B3" w:rsidP="00DD5035">
            <w:pPr>
              <w:rPr>
                <w:rFonts w:ascii="Cambria" w:hAnsi="Cambria"/>
              </w:rPr>
            </w:pPr>
            <w:r w:rsidRPr="00A86431">
              <w:rPr>
                <w:rFonts w:ascii="Cambria" w:hAnsi="Cambria"/>
              </w:rPr>
              <w:t>Soybeans</w:t>
            </w:r>
          </w:p>
        </w:tc>
        <w:tc>
          <w:tcPr>
            <w:tcW w:w="1260" w:type="dxa"/>
          </w:tcPr>
          <w:p w14:paraId="4DA2295A" w14:textId="77777777" w:rsidR="00DD5035" w:rsidRPr="00A86431" w:rsidRDefault="00AA34B3" w:rsidP="00AA34B3">
            <w:pPr>
              <w:jc w:val="center"/>
              <w:rPr>
                <w:rFonts w:ascii="Cambria" w:hAnsi="Cambria"/>
              </w:rPr>
            </w:pPr>
            <w:r w:rsidRPr="00A86431">
              <w:rPr>
                <w:rFonts w:ascii="Cambria" w:hAnsi="Cambria"/>
              </w:rPr>
              <w:t>Bushels</w:t>
            </w:r>
          </w:p>
        </w:tc>
        <w:tc>
          <w:tcPr>
            <w:tcW w:w="2160" w:type="dxa"/>
          </w:tcPr>
          <w:p w14:paraId="61193AB5" w14:textId="77777777" w:rsidR="00DD5035" w:rsidRPr="00A86431" w:rsidRDefault="00AA34B3" w:rsidP="00AA34B3">
            <w:pPr>
              <w:jc w:val="center"/>
              <w:rPr>
                <w:rFonts w:ascii="Cambria" w:hAnsi="Cambria"/>
              </w:rPr>
            </w:pPr>
            <w:r w:rsidRPr="00A86431">
              <w:rPr>
                <w:rFonts w:ascii="Cambria" w:hAnsi="Cambria"/>
              </w:rPr>
              <w:t>$0.45</w:t>
            </w:r>
          </w:p>
        </w:tc>
        <w:tc>
          <w:tcPr>
            <w:tcW w:w="2430" w:type="dxa"/>
          </w:tcPr>
          <w:p w14:paraId="1FEE29DE" w14:textId="77777777" w:rsidR="00DD5035" w:rsidRPr="00A86431" w:rsidRDefault="00AA34B3" w:rsidP="00AA34B3">
            <w:pPr>
              <w:jc w:val="center"/>
              <w:rPr>
                <w:rFonts w:ascii="Cambria" w:hAnsi="Cambria"/>
              </w:rPr>
            </w:pPr>
            <w:r w:rsidRPr="00A86431">
              <w:rPr>
                <w:rFonts w:ascii="Cambria" w:hAnsi="Cambria"/>
              </w:rPr>
              <w:t>$0.50</w:t>
            </w:r>
          </w:p>
        </w:tc>
      </w:tr>
      <w:tr w:rsidR="00DD5035" w:rsidRPr="00A86431" w14:paraId="1634E8A5" w14:textId="77777777" w:rsidTr="00C54C6B">
        <w:tc>
          <w:tcPr>
            <w:tcW w:w="1795" w:type="dxa"/>
          </w:tcPr>
          <w:p w14:paraId="4BD1FB0C" w14:textId="77777777" w:rsidR="00DD5035" w:rsidRPr="00A86431" w:rsidRDefault="00DD5035" w:rsidP="00DD5035">
            <w:pPr>
              <w:rPr>
                <w:rFonts w:ascii="Cambria" w:hAnsi="Cambria"/>
              </w:rPr>
            </w:pPr>
          </w:p>
        </w:tc>
        <w:tc>
          <w:tcPr>
            <w:tcW w:w="1260" w:type="dxa"/>
          </w:tcPr>
          <w:p w14:paraId="5198C77C" w14:textId="77777777" w:rsidR="00DD5035" w:rsidRPr="00A86431" w:rsidRDefault="00DD5035" w:rsidP="00AA34B3">
            <w:pPr>
              <w:jc w:val="center"/>
              <w:rPr>
                <w:rFonts w:ascii="Cambria" w:hAnsi="Cambria"/>
              </w:rPr>
            </w:pPr>
          </w:p>
        </w:tc>
        <w:tc>
          <w:tcPr>
            <w:tcW w:w="2160" w:type="dxa"/>
          </w:tcPr>
          <w:p w14:paraId="6D29CEDD" w14:textId="77777777" w:rsidR="00DD5035" w:rsidRPr="00A86431" w:rsidRDefault="00DD5035" w:rsidP="00AA34B3">
            <w:pPr>
              <w:jc w:val="center"/>
              <w:rPr>
                <w:rFonts w:ascii="Cambria" w:hAnsi="Cambria"/>
              </w:rPr>
            </w:pPr>
          </w:p>
        </w:tc>
        <w:tc>
          <w:tcPr>
            <w:tcW w:w="2430" w:type="dxa"/>
          </w:tcPr>
          <w:p w14:paraId="77F1E6EC" w14:textId="77777777" w:rsidR="00DD5035" w:rsidRPr="00A86431" w:rsidRDefault="00DD5035" w:rsidP="00AA34B3">
            <w:pPr>
              <w:jc w:val="center"/>
              <w:rPr>
                <w:rFonts w:ascii="Cambria" w:hAnsi="Cambria"/>
              </w:rPr>
            </w:pPr>
          </w:p>
        </w:tc>
      </w:tr>
      <w:tr w:rsidR="00DD5035" w:rsidRPr="00A86431" w14:paraId="2BCBF9AE" w14:textId="77777777" w:rsidTr="00C54C6B">
        <w:tc>
          <w:tcPr>
            <w:tcW w:w="1795" w:type="dxa"/>
          </w:tcPr>
          <w:p w14:paraId="06CDADA1" w14:textId="77777777" w:rsidR="00DD5035" w:rsidRPr="00A86431" w:rsidRDefault="00AA34B3" w:rsidP="00DD5035">
            <w:pPr>
              <w:rPr>
                <w:rFonts w:ascii="Cambria" w:hAnsi="Cambria"/>
              </w:rPr>
            </w:pPr>
            <w:r w:rsidRPr="00A86431">
              <w:rPr>
                <w:rFonts w:ascii="Cambria" w:hAnsi="Cambria"/>
              </w:rPr>
              <w:t>Barley (Malting)</w:t>
            </w:r>
          </w:p>
        </w:tc>
        <w:tc>
          <w:tcPr>
            <w:tcW w:w="1260" w:type="dxa"/>
          </w:tcPr>
          <w:p w14:paraId="1B8AA8FF" w14:textId="77777777" w:rsidR="00DD5035" w:rsidRPr="00A86431" w:rsidRDefault="00AA34B3" w:rsidP="00AA34B3">
            <w:pPr>
              <w:jc w:val="center"/>
              <w:rPr>
                <w:rFonts w:ascii="Cambria" w:hAnsi="Cambria"/>
              </w:rPr>
            </w:pPr>
            <w:r w:rsidRPr="00A86431">
              <w:rPr>
                <w:rFonts w:ascii="Cambria" w:hAnsi="Cambria"/>
              </w:rPr>
              <w:t>Bushels</w:t>
            </w:r>
          </w:p>
        </w:tc>
        <w:tc>
          <w:tcPr>
            <w:tcW w:w="2160" w:type="dxa"/>
          </w:tcPr>
          <w:p w14:paraId="3181F842" w14:textId="77777777" w:rsidR="00DD5035" w:rsidRPr="00A86431" w:rsidRDefault="00AA34B3" w:rsidP="00AA34B3">
            <w:pPr>
              <w:jc w:val="center"/>
              <w:rPr>
                <w:rFonts w:ascii="Cambria" w:hAnsi="Cambria"/>
              </w:rPr>
            </w:pPr>
            <w:r w:rsidRPr="00A86431">
              <w:rPr>
                <w:rFonts w:ascii="Cambria" w:hAnsi="Cambria"/>
              </w:rPr>
              <w:t>$0.34</w:t>
            </w:r>
          </w:p>
        </w:tc>
        <w:tc>
          <w:tcPr>
            <w:tcW w:w="2430" w:type="dxa"/>
          </w:tcPr>
          <w:p w14:paraId="621DC99A" w14:textId="77777777" w:rsidR="00DD5035" w:rsidRPr="00A86431" w:rsidRDefault="00AA34B3" w:rsidP="00AA34B3">
            <w:pPr>
              <w:jc w:val="center"/>
              <w:rPr>
                <w:rFonts w:ascii="Cambria" w:hAnsi="Cambria"/>
              </w:rPr>
            </w:pPr>
            <w:r w:rsidRPr="00A86431">
              <w:rPr>
                <w:rFonts w:ascii="Cambria" w:hAnsi="Cambria"/>
              </w:rPr>
              <w:t>$0.37</w:t>
            </w:r>
          </w:p>
        </w:tc>
      </w:tr>
      <w:tr w:rsidR="00DD5035" w:rsidRPr="00A86431" w14:paraId="41D5607B" w14:textId="77777777" w:rsidTr="00C54C6B">
        <w:tc>
          <w:tcPr>
            <w:tcW w:w="1795" w:type="dxa"/>
          </w:tcPr>
          <w:p w14:paraId="4B364ECB" w14:textId="77777777" w:rsidR="00DD5035" w:rsidRPr="00A86431" w:rsidRDefault="00AA34B3" w:rsidP="00DD5035">
            <w:pPr>
              <w:rPr>
                <w:rFonts w:ascii="Cambria" w:hAnsi="Cambria"/>
              </w:rPr>
            </w:pPr>
            <w:r w:rsidRPr="00A86431">
              <w:rPr>
                <w:rFonts w:ascii="Cambria" w:hAnsi="Cambria"/>
              </w:rPr>
              <w:t>Canola</w:t>
            </w:r>
          </w:p>
        </w:tc>
        <w:tc>
          <w:tcPr>
            <w:tcW w:w="1260" w:type="dxa"/>
          </w:tcPr>
          <w:p w14:paraId="7D799FA1" w14:textId="77777777" w:rsidR="00DD5035" w:rsidRPr="00A86431" w:rsidRDefault="00AA34B3" w:rsidP="00AA34B3">
            <w:pPr>
              <w:jc w:val="center"/>
              <w:rPr>
                <w:rFonts w:ascii="Cambria" w:hAnsi="Cambria"/>
              </w:rPr>
            </w:pPr>
            <w:r w:rsidRPr="00A86431">
              <w:rPr>
                <w:rFonts w:ascii="Cambria" w:hAnsi="Cambria"/>
              </w:rPr>
              <w:t>Pounds</w:t>
            </w:r>
          </w:p>
        </w:tc>
        <w:tc>
          <w:tcPr>
            <w:tcW w:w="2160" w:type="dxa"/>
          </w:tcPr>
          <w:p w14:paraId="3DEDD42E" w14:textId="77777777" w:rsidR="00DD5035" w:rsidRPr="00A86431" w:rsidRDefault="00AA34B3" w:rsidP="00AA34B3">
            <w:pPr>
              <w:jc w:val="center"/>
              <w:rPr>
                <w:rFonts w:ascii="Cambria" w:hAnsi="Cambria"/>
              </w:rPr>
            </w:pPr>
            <w:r w:rsidRPr="00A86431">
              <w:rPr>
                <w:rFonts w:ascii="Cambria" w:hAnsi="Cambria"/>
              </w:rPr>
              <w:t>$0.01</w:t>
            </w:r>
          </w:p>
        </w:tc>
        <w:tc>
          <w:tcPr>
            <w:tcW w:w="2430" w:type="dxa"/>
          </w:tcPr>
          <w:p w14:paraId="67F1C9BE" w14:textId="77777777" w:rsidR="00DD5035" w:rsidRPr="00A86431" w:rsidRDefault="00AA34B3" w:rsidP="00AA34B3">
            <w:pPr>
              <w:jc w:val="center"/>
              <w:rPr>
                <w:rFonts w:ascii="Cambria" w:hAnsi="Cambria"/>
              </w:rPr>
            </w:pPr>
            <w:r w:rsidRPr="00A86431">
              <w:rPr>
                <w:rFonts w:ascii="Cambria" w:hAnsi="Cambria"/>
              </w:rPr>
              <w:t>$0.01</w:t>
            </w:r>
          </w:p>
        </w:tc>
      </w:tr>
      <w:tr w:rsidR="00AA34B3" w:rsidRPr="00A86431" w14:paraId="578D86B6" w14:textId="77777777" w:rsidTr="00C54C6B">
        <w:tc>
          <w:tcPr>
            <w:tcW w:w="1795" w:type="dxa"/>
          </w:tcPr>
          <w:p w14:paraId="31E31C16" w14:textId="77777777" w:rsidR="00AA34B3" w:rsidRPr="00A86431" w:rsidRDefault="00AA34B3" w:rsidP="00DD5035">
            <w:pPr>
              <w:rPr>
                <w:rFonts w:ascii="Cambria" w:hAnsi="Cambria"/>
              </w:rPr>
            </w:pPr>
            <w:r w:rsidRPr="00A86431">
              <w:rPr>
                <w:rFonts w:ascii="Cambria" w:hAnsi="Cambria"/>
              </w:rPr>
              <w:t>Millet</w:t>
            </w:r>
          </w:p>
        </w:tc>
        <w:tc>
          <w:tcPr>
            <w:tcW w:w="1260" w:type="dxa"/>
          </w:tcPr>
          <w:p w14:paraId="70B943D1" w14:textId="77777777" w:rsidR="00AA34B3" w:rsidRPr="00A86431" w:rsidRDefault="00AA34B3" w:rsidP="00AA34B3">
            <w:pPr>
              <w:jc w:val="center"/>
              <w:rPr>
                <w:rFonts w:ascii="Cambria" w:hAnsi="Cambria"/>
              </w:rPr>
            </w:pPr>
            <w:r w:rsidRPr="00A86431">
              <w:rPr>
                <w:rFonts w:ascii="Cambria" w:hAnsi="Cambria"/>
              </w:rPr>
              <w:t>Bushels</w:t>
            </w:r>
          </w:p>
        </w:tc>
        <w:tc>
          <w:tcPr>
            <w:tcW w:w="2160" w:type="dxa"/>
          </w:tcPr>
          <w:p w14:paraId="0E6BA23D" w14:textId="77777777" w:rsidR="00AA34B3" w:rsidRPr="00A86431" w:rsidRDefault="00AA34B3" w:rsidP="00AA34B3">
            <w:pPr>
              <w:jc w:val="center"/>
              <w:rPr>
                <w:rFonts w:ascii="Cambria" w:hAnsi="Cambria"/>
              </w:rPr>
            </w:pPr>
            <w:r w:rsidRPr="00A86431">
              <w:rPr>
                <w:rFonts w:ascii="Cambria" w:hAnsi="Cambria"/>
              </w:rPr>
              <w:t>$0.31</w:t>
            </w:r>
          </w:p>
        </w:tc>
        <w:tc>
          <w:tcPr>
            <w:tcW w:w="2430" w:type="dxa"/>
          </w:tcPr>
          <w:p w14:paraId="523BB4A2" w14:textId="77777777" w:rsidR="00AA34B3" w:rsidRPr="00A86431" w:rsidRDefault="00AA34B3" w:rsidP="00AA34B3">
            <w:pPr>
              <w:jc w:val="center"/>
              <w:rPr>
                <w:rFonts w:ascii="Cambria" w:hAnsi="Cambria"/>
              </w:rPr>
            </w:pPr>
            <w:r w:rsidRPr="00A86431">
              <w:rPr>
                <w:rFonts w:ascii="Cambria" w:hAnsi="Cambria"/>
              </w:rPr>
              <w:t>$0.34</w:t>
            </w:r>
          </w:p>
        </w:tc>
      </w:tr>
      <w:tr w:rsidR="00AA34B3" w:rsidRPr="00A86431" w14:paraId="1CE8D758" w14:textId="77777777" w:rsidTr="00C54C6B">
        <w:tc>
          <w:tcPr>
            <w:tcW w:w="1795" w:type="dxa"/>
          </w:tcPr>
          <w:p w14:paraId="6B75E87A" w14:textId="77777777" w:rsidR="00AA34B3" w:rsidRPr="00A86431" w:rsidRDefault="00AA34B3" w:rsidP="00DD5035">
            <w:pPr>
              <w:rPr>
                <w:rFonts w:ascii="Cambria" w:hAnsi="Cambria"/>
              </w:rPr>
            </w:pPr>
            <w:r w:rsidRPr="00A86431">
              <w:rPr>
                <w:rFonts w:ascii="Cambria" w:hAnsi="Cambria"/>
              </w:rPr>
              <w:t>Oats</w:t>
            </w:r>
          </w:p>
        </w:tc>
        <w:tc>
          <w:tcPr>
            <w:tcW w:w="1260" w:type="dxa"/>
          </w:tcPr>
          <w:p w14:paraId="256493E5" w14:textId="77777777" w:rsidR="00AA34B3" w:rsidRPr="00A86431" w:rsidRDefault="00AA34B3" w:rsidP="00AA34B3">
            <w:pPr>
              <w:jc w:val="center"/>
              <w:rPr>
                <w:rFonts w:ascii="Cambria" w:hAnsi="Cambria"/>
              </w:rPr>
            </w:pPr>
            <w:r w:rsidRPr="00A86431">
              <w:rPr>
                <w:rFonts w:ascii="Cambria" w:hAnsi="Cambria"/>
              </w:rPr>
              <w:t>Bushels</w:t>
            </w:r>
          </w:p>
        </w:tc>
        <w:tc>
          <w:tcPr>
            <w:tcW w:w="2160" w:type="dxa"/>
          </w:tcPr>
          <w:p w14:paraId="1E8A9089" w14:textId="77777777" w:rsidR="00AA34B3" w:rsidRPr="00A86431" w:rsidRDefault="00AA34B3" w:rsidP="00AA34B3">
            <w:pPr>
              <w:jc w:val="center"/>
              <w:rPr>
                <w:rFonts w:ascii="Cambria" w:hAnsi="Cambria"/>
              </w:rPr>
            </w:pPr>
            <w:r w:rsidRPr="00A86431">
              <w:rPr>
                <w:rFonts w:ascii="Cambria" w:hAnsi="Cambria"/>
              </w:rPr>
              <w:t>$0.15</w:t>
            </w:r>
          </w:p>
        </w:tc>
        <w:tc>
          <w:tcPr>
            <w:tcW w:w="2430" w:type="dxa"/>
          </w:tcPr>
          <w:p w14:paraId="44D7912A" w14:textId="77777777" w:rsidR="00AA34B3" w:rsidRPr="00A86431" w:rsidRDefault="00AA34B3" w:rsidP="00AA34B3">
            <w:pPr>
              <w:jc w:val="center"/>
              <w:rPr>
                <w:rFonts w:ascii="Cambria" w:hAnsi="Cambria"/>
              </w:rPr>
            </w:pPr>
            <w:r w:rsidRPr="00A86431">
              <w:rPr>
                <w:rFonts w:ascii="Cambria" w:hAnsi="Cambria"/>
              </w:rPr>
              <w:t>$0.17</w:t>
            </w:r>
          </w:p>
        </w:tc>
      </w:tr>
      <w:tr w:rsidR="00AA34B3" w:rsidRPr="00A86431" w14:paraId="0D251D9A" w14:textId="77777777" w:rsidTr="00C54C6B">
        <w:tc>
          <w:tcPr>
            <w:tcW w:w="1795" w:type="dxa"/>
          </w:tcPr>
          <w:p w14:paraId="2B9A11B4" w14:textId="77777777" w:rsidR="00AA34B3" w:rsidRPr="00A86431" w:rsidRDefault="00AA34B3" w:rsidP="00DD5035">
            <w:pPr>
              <w:rPr>
                <w:rFonts w:ascii="Cambria" w:hAnsi="Cambria"/>
              </w:rPr>
            </w:pPr>
            <w:r w:rsidRPr="00A86431">
              <w:rPr>
                <w:rFonts w:ascii="Cambria" w:hAnsi="Cambria"/>
              </w:rPr>
              <w:t>Sunflowers</w:t>
            </w:r>
          </w:p>
        </w:tc>
        <w:tc>
          <w:tcPr>
            <w:tcW w:w="1260" w:type="dxa"/>
          </w:tcPr>
          <w:p w14:paraId="50A5EBD9" w14:textId="77777777" w:rsidR="00AA34B3" w:rsidRPr="00A86431" w:rsidRDefault="00AA34B3" w:rsidP="00AA34B3">
            <w:pPr>
              <w:jc w:val="center"/>
              <w:rPr>
                <w:rFonts w:ascii="Cambria" w:hAnsi="Cambria"/>
              </w:rPr>
            </w:pPr>
            <w:r w:rsidRPr="00A86431">
              <w:rPr>
                <w:rFonts w:ascii="Cambria" w:hAnsi="Cambria"/>
              </w:rPr>
              <w:t>Pounds</w:t>
            </w:r>
          </w:p>
        </w:tc>
        <w:tc>
          <w:tcPr>
            <w:tcW w:w="2160" w:type="dxa"/>
          </w:tcPr>
          <w:p w14:paraId="0855CC49" w14:textId="77777777" w:rsidR="00AA34B3" w:rsidRPr="00A86431" w:rsidRDefault="00AA34B3" w:rsidP="00AA34B3">
            <w:pPr>
              <w:jc w:val="center"/>
              <w:rPr>
                <w:rFonts w:ascii="Cambria" w:hAnsi="Cambria"/>
              </w:rPr>
            </w:pPr>
            <w:r w:rsidRPr="00A86431">
              <w:rPr>
                <w:rFonts w:ascii="Cambria" w:hAnsi="Cambria"/>
              </w:rPr>
              <w:t>$0.02</w:t>
            </w:r>
          </w:p>
        </w:tc>
        <w:tc>
          <w:tcPr>
            <w:tcW w:w="2430" w:type="dxa"/>
          </w:tcPr>
          <w:p w14:paraId="5E8AC7F0" w14:textId="77777777" w:rsidR="00AA34B3" w:rsidRPr="00A86431" w:rsidRDefault="00AA34B3" w:rsidP="00AA34B3">
            <w:pPr>
              <w:jc w:val="center"/>
              <w:rPr>
                <w:rFonts w:ascii="Cambria" w:hAnsi="Cambria"/>
              </w:rPr>
            </w:pPr>
            <w:r w:rsidRPr="00A86431">
              <w:rPr>
                <w:rFonts w:ascii="Cambria" w:hAnsi="Cambria"/>
              </w:rPr>
              <w:t>$0.02</w:t>
            </w:r>
          </w:p>
        </w:tc>
      </w:tr>
      <w:tr w:rsidR="00AA34B3" w:rsidRPr="00A86431" w14:paraId="0D718886" w14:textId="77777777" w:rsidTr="00C54C6B">
        <w:tc>
          <w:tcPr>
            <w:tcW w:w="1795" w:type="dxa"/>
          </w:tcPr>
          <w:p w14:paraId="63ED677F" w14:textId="77777777" w:rsidR="00AA34B3" w:rsidRPr="00A86431" w:rsidRDefault="00AA34B3" w:rsidP="00DD5035">
            <w:pPr>
              <w:rPr>
                <w:rFonts w:ascii="Cambria" w:hAnsi="Cambria"/>
              </w:rPr>
            </w:pPr>
            <w:r w:rsidRPr="00A86431">
              <w:rPr>
                <w:rFonts w:ascii="Cambria" w:hAnsi="Cambria"/>
              </w:rPr>
              <w:t>Wheat (Durum)</w:t>
            </w:r>
          </w:p>
        </w:tc>
        <w:tc>
          <w:tcPr>
            <w:tcW w:w="1260" w:type="dxa"/>
          </w:tcPr>
          <w:p w14:paraId="25A86913" w14:textId="77777777" w:rsidR="00AA34B3" w:rsidRPr="00A86431" w:rsidRDefault="00AA34B3" w:rsidP="00AA34B3">
            <w:pPr>
              <w:jc w:val="center"/>
              <w:rPr>
                <w:rFonts w:ascii="Cambria" w:hAnsi="Cambria"/>
              </w:rPr>
            </w:pPr>
            <w:r w:rsidRPr="00A86431">
              <w:rPr>
                <w:rFonts w:ascii="Cambria" w:hAnsi="Cambria"/>
              </w:rPr>
              <w:t>Bushels</w:t>
            </w:r>
          </w:p>
        </w:tc>
        <w:tc>
          <w:tcPr>
            <w:tcW w:w="2160" w:type="dxa"/>
          </w:tcPr>
          <w:p w14:paraId="48D3D3FF" w14:textId="77777777" w:rsidR="00AA34B3" w:rsidRPr="00A86431" w:rsidRDefault="00AA34B3" w:rsidP="00AA34B3">
            <w:pPr>
              <w:jc w:val="center"/>
              <w:rPr>
                <w:rFonts w:ascii="Cambria" w:hAnsi="Cambria"/>
              </w:rPr>
            </w:pPr>
            <w:r w:rsidRPr="00A86431">
              <w:rPr>
                <w:rFonts w:ascii="Cambria" w:hAnsi="Cambria"/>
              </w:rPr>
              <w:t>$0.19</w:t>
            </w:r>
          </w:p>
        </w:tc>
        <w:tc>
          <w:tcPr>
            <w:tcW w:w="2430" w:type="dxa"/>
          </w:tcPr>
          <w:p w14:paraId="0178AC2A" w14:textId="77777777" w:rsidR="00AA34B3" w:rsidRPr="00A86431" w:rsidRDefault="00AA34B3" w:rsidP="00AA34B3">
            <w:pPr>
              <w:jc w:val="center"/>
              <w:rPr>
                <w:rFonts w:ascii="Cambria" w:hAnsi="Cambria"/>
              </w:rPr>
            </w:pPr>
            <w:r w:rsidRPr="00A86431">
              <w:rPr>
                <w:rFonts w:ascii="Cambria" w:hAnsi="Cambria"/>
              </w:rPr>
              <w:t>$0.20</w:t>
            </w:r>
          </w:p>
        </w:tc>
      </w:tr>
      <w:tr w:rsidR="00AA34B3" w:rsidRPr="00A86431" w14:paraId="483A07E8" w14:textId="77777777" w:rsidTr="00C54C6B">
        <w:tc>
          <w:tcPr>
            <w:tcW w:w="1795" w:type="dxa"/>
          </w:tcPr>
          <w:p w14:paraId="578F382C" w14:textId="77777777" w:rsidR="00AA34B3" w:rsidRPr="00A86431" w:rsidRDefault="00AA34B3" w:rsidP="00DD5035">
            <w:pPr>
              <w:rPr>
                <w:rFonts w:ascii="Cambria" w:hAnsi="Cambria"/>
              </w:rPr>
            </w:pPr>
            <w:r w:rsidRPr="00A86431">
              <w:rPr>
                <w:rFonts w:ascii="Cambria" w:hAnsi="Cambria"/>
              </w:rPr>
              <w:t>Wheat (HRS)</w:t>
            </w:r>
          </w:p>
        </w:tc>
        <w:tc>
          <w:tcPr>
            <w:tcW w:w="1260" w:type="dxa"/>
          </w:tcPr>
          <w:p w14:paraId="2C6ADDDE" w14:textId="77777777" w:rsidR="00AA34B3" w:rsidRPr="00A86431" w:rsidRDefault="00AA34B3" w:rsidP="00AA34B3">
            <w:pPr>
              <w:jc w:val="center"/>
              <w:rPr>
                <w:rFonts w:ascii="Cambria" w:hAnsi="Cambria"/>
              </w:rPr>
            </w:pPr>
            <w:r w:rsidRPr="00A86431">
              <w:rPr>
                <w:rFonts w:ascii="Cambria" w:hAnsi="Cambria"/>
              </w:rPr>
              <w:t>Bushels</w:t>
            </w:r>
          </w:p>
        </w:tc>
        <w:tc>
          <w:tcPr>
            <w:tcW w:w="2160" w:type="dxa"/>
          </w:tcPr>
          <w:p w14:paraId="1ACE62C5" w14:textId="77777777" w:rsidR="00AA34B3" w:rsidRPr="00A86431" w:rsidRDefault="00AA34B3" w:rsidP="00AA34B3">
            <w:pPr>
              <w:jc w:val="center"/>
              <w:rPr>
                <w:rFonts w:ascii="Cambria" w:hAnsi="Cambria"/>
              </w:rPr>
            </w:pPr>
            <w:r w:rsidRPr="00A86431">
              <w:rPr>
                <w:rFonts w:ascii="Cambria" w:hAnsi="Cambria"/>
              </w:rPr>
              <w:t>$0.18</w:t>
            </w:r>
          </w:p>
        </w:tc>
        <w:tc>
          <w:tcPr>
            <w:tcW w:w="2430" w:type="dxa"/>
          </w:tcPr>
          <w:p w14:paraId="7AAFE03A" w14:textId="77777777" w:rsidR="00AA34B3" w:rsidRPr="00A86431" w:rsidRDefault="00AA34B3" w:rsidP="00AA34B3">
            <w:pPr>
              <w:jc w:val="center"/>
              <w:rPr>
                <w:rFonts w:ascii="Cambria" w:hAnsi="Cambria"/>
              </w:rPr>
            </w:pPr>
            <w:r w:rsidRPr="00A86431">
              <w:rPr>
                <w:rFonts w:ascii="Cambria" w:hAnsi="Cambria"/>
              </w:rPr>
              <w:t>$0.20</w:t>
            </w:r>
          </w:p>
        </w:tc>
      </w:tr>
      <w:bookmarkEnd w:id="2"/>
    </w:tbl>
    <w:p w14:paraId="754E2C6A" w14:textId="77777777" w:rsidR="00DD5035" w:rsidRPr="00A86431" w:rsidRDefault="00DD5035" w:rsidP="00DD5035">
      <w:pPr>
        <w:spacing w:after="0"/>
        <w:rPr>
          <w:rFonts w:ascii="Cambria" w:hAnsi="Cambria"/>
        </w:rPr>
      </w:pPr>
    </w:p>
    <w:p w14:paraId="530AD63E" w14:textId="14970372" w:rsidR="00DD5035" w:rsidRPr="00A86431" w:rsidRDefault="00AA34B3" w:rsidP="00DD5035">
      <w:pPr>
        <w:spacing w:after="0"/>
        <w:rPr>
          <w:rFonts w:ascii="Cambria" w:hAnsi="Cambria"/>
        </w:rPr>
      </w:pPr>
      <w:r w:rsidRPr="00A86431">
        <w:rPr>
          <w:rFonts w:ascii="Cambria" w:hAnsi="Cambria"/>
        </w:rPr>
        <w:t>For example, a farmer with 20</w:t>
      </w:r>
      <w:r w:rsidR="00A86431">
        <w:rPr>
          <w:rFonts w:ascii="Cambria" w:hAnsi="Cambria"/>
        </w:rPr>
        <w:t xml:space="preserve"> percent</w:t>
      </w:r>
      <w:r w:rsidRPr="00A86431">
        <w:rPr>
          <w:rFonts w:ascii="Cambria" w:hAnsi="Cambria"/>
        </w:rPr>
        <w:t xml:space="preserve"> of a </w:t>
      </w:r>
      <w:r w:rsidR="000A3C8A" w:rsidRPr="00A86431">
        <w:rPr>
          <w:rFonts w:ascii="Cambria" w:hAnsi="Cambria"/>
        </w:rPr>
        <w:t>50,000-bushel</w:t>
      </w:r>
      <w:r w:rsidRPr="00A86431">
        <w:rPr>
          <w:rFonts w:ascii="Cambria" w:hAnsi="Cambria"/>
        </w:rPr>
        <w:t xml:space="preserve"> 2019 </w:t>
      </w:r>
      <w:r w:rsidR="002D079E" w:rsidRPr="00A86431">
        <w:rPr>
          <w:rFonts w:ascii="Cambria" w:hAnsi="Cambria"/>
        </w:rPr>
        <w:t xml:space="preserve">corn </w:t>
      </w:r>
      <w:r w:rsidRPr="00A86431">
        <w:rPr>
          <w:rFonts w:ascii="Cambria" w:hAnsi="Cambria"/>
        </w:rPr>
        <w:t>crop left unpriced as of Jan</w:t>
      </w:r>
      <w:r w:rsidR="00A86431">
        <w:rPr>
          <w:rFonts w:ascii="Cambria" w:hAnsi="Cambria"/>
        </w:rPr>
        <w:t>.</w:t>
      </w:r>
      <w:r w:rsidRPr="00A86431">
        <w:rPr>
          <w:rFonts w:ascii="Cambria" w:hAnsi="Cambria"/>
        </w:rPr>
        <w:t xml:space="preserve"> 15, 2020 (i.e., 10,000 bushels), would be eligible for the following payment under CFAP:</w:t>
      </w:r>
    </w:p>
    <w:p w14:paraId="61C9EC8D" w14:textId="77777777" w:rsidR="00AA34B3" w:rsidRPr="00A86431" w:rsidRDefault="00AA34B3" w:rsidP="00DD5035">
      <w:pPr>
        <w:spacing w:after="0"/>
        <w:rPr>
          <w:rFonts w:ascii="Cambria" w:hAnsi="Cambria"/>
        </w:rPr>
      </w:pPr>
    </w:p>
    <w:p w14:paraId="1A84C9DF" w14:textId="77777777" w:rsidR="00AA34B3" w:rsidRPr="00A86431" w:rsidRDefault="00AA34B3" w:rsidP="00AA34B3">
      <w:pPr>
        <w:pStyle w:val="ListParagraph"/>
        <w:numPr>
          <w:ilvl w:val="0"/>
          <w:numId w:val="3"/>
        </w:numPr>
        <w:spacing w:after="0"/>
        <w:rPr>
          <w:rFonts w:ascii="Cambria" w:hAnsi="Cambria"/>
        </w:rPr>
      </w:pPr>
      <w:r w:rsidRPr="00A86431">
        <w:rPr>
          <w:rFonts w:ascii="Cambria" w:hAnsi="Cambria"/>
        </w:rPr>
        <w:t>0.5($0.32 x 10,000 bushels) + 0.5($0.35 x 10,000 bushels) = $3,350</w:t>
      </w:r>
    </w:p>
    <w:p w14:paraId="73413205" w14:textId="77777777" w:rsidR="00AA34B3" w:rsidRPr="00A86431" w:rsidRDefault="00AA34B3" w:rsidP="00AA34B3">
      <w:pPr>
        <w:spacing w:after="0"/>
        <w:rPr>
          <w:rFonts w:ascii="Cambria" w:hAnsi="Cambria"/>
        </w:rPr>
      </w:pPr>
    </w:p>
    <w:p w14:paraId="2728EAFF" w14:textId="77777777" w:rsidR="00C54C6B" w:rsidRPr="00A86431" w:rsidRDefault="00C54C6B" w:rsidP="00AA34B3">
      <w:pPr>
        <w:spacing w:after="0"/>
        <w:rPr>
          <w:rFonts w:ascii="Cambria" w:hAnsi="Cambria"/>
          <w:b/>
          <w:i/>
        </w:rPr>
      </w:pPr>
      <w:r w:rsidRPr="00A86431">
        <w:rPr>
          <w:rFonts w:ascii="Cambria" w:hAnsi="Cambria"/>
          <w:b/>
          <w:i/>
        </w:rPr>
        <w:t>Specialty Crops</w:t>
      </w:r>
    </w:p>
    <w:p w14:paraId="67CBF1CE" w14:textId="76735BBE" w:rsidR="00E933CF" w:rsidRPr="00A86431" w:rsidRDefault="00C54C6B" w:rsidP="000A3C8A">
      <w:pPr>
        <w:rPr>
          <w:rFonts w:ascii="Cambria" w:hAnsi="Cambria"/>
        </w:rPr>
      </w:pPr>
      <w:r w:rsidRPr="00A86431">
        <w:rPr>
          <w:rFonts w:ascii="Cambria" w:hAnsi="Cambria"/>
        </w:rPr>
        <w:t>A variety of specialty crops are eligible for relief payment under CFAP. Because specialty crops may have actually been in production when COVID-19 market impacts began, the payment provisions for these crops are a bit different than for non-specialty crops.  Specialty crop payments are intended to cover three sources of potential loss: 1) a 5</w:t>
      </w:r>
      <w:r w:rsidR="00A86431">
        <w:rPr>
          <w:rFonts w:ascii="Cambria" w:hAnsi="Cambria"/>
        </w:rPr>
        <w:t xml:space="preserve"> percent</w:t>
      </w:r>
      <w:r w:rsidRPr="00A86431">
        <w:rPr>
          <w:rFonts w:ascii="Cambria" w:hAnsi="Cambria"/>
        </w:rPr>
        <w:t xml:space="preserve"> or greater price decline from mid-January through mid-April, 2) spoilage of already-shipped produce due to the loss of a marketing channel (i.e., food service closures), or 3) produce that did not leave the farm or that went unharvested due to lost markets. </w:t>
      </w:r>
      <w:r w:rsidR="000A3C8A" w:rsidRPr="00A86431">
        <w:rPr>
          <w:rFonts w:ascii="Cambria" w:hAnsi="Cambria"/>
        </w:rPr>
        <w:t xml:space="preserve">  Payment rates (all in $/pound) related to each of these sources of losses for eligible specialty crops are included in Table 2</w:t>
      </w:r>
      <w:r w:rsidR="00E933CF" w:rsidRPr="00A86431">
        <w:rPr>
          <w:rFonts w:ascii="Cambria" w:hAnsi="Cambria"/>
        </w:rPr>
        <w:t>.  Note that not all crops are eligible for all three types of payment.</w:t>
      </w:r>
    </w:p>
    <w:p w14:paraId="16085C62" w14:textId="77777777" w:rsidR="000A3C8A" w:rsidRPr="00A86431" w:rsidRDefault="00E933CF" w:rsidP="000A3C8A">
      <w:pPr>
        <w:rPr>
          <w:rFonts w:ascii="Cambria" w:hAnsi="Cambria"/>
        </w:rPr>
      </w:pPr>
      <w:r w:rsidRPr="00A86431">
        <w:rPr>
          <w:rFonts w:ascii="Cambria" w:hAnsi="Cambria"/>
        </w:rPr>
        <w:t xml:space="preserve">Payment calculation for specialty crops under CFAP is straightforward: quantity of product experiencing loss under any of the three categories multiplied by the relevant payment rate.  Payment caps and AGI limitations apply as for non-specialty crops.  </w:t>
      </w:r>
    </w:p>
    <w:p w14:paraId="59CCC855" w14:textId="77777777" w:rsidR="000A3C8A" w:rsidRPr="00A86431" w:rsidRDefault="000A3C8A">
      <w:pPr>
        <w:rPr>
          <w:rFonts w:ascii="Cambria" w:hAnsi="Cambria"/>
        </w:rPr>
      </w:pPr>
      <w:r w:rsidRPr="00A86431">
        <w:rPr>
          <w:rFonts w:ascii="Cambria" w:hAnsi="Cambria"/>
        </w:rPr>
        <w:br w:type="page"/>
      </w:r>
    </w:p>
    <w:p w14:paraId="202E4F94" w14:textId="77777777" w:rsidR="000A3C8A" w:rsidRPr="00A86431" w:rsidRDefault="000A3C8A" w:rsidP="000A3C8A">
      <w:pPr>
        <w:rPr>
          <w:rFonts w:ascii="Cambria" w:hAnsi="Cambria"/>
        </w:rPr>
      </w:pPr>
      <w:r w:rsidRPr="00A86431">
        <w:rPr>
          <w:rFonts w:ascii="Cambria" w:hAnsi="Cambria"/>
          <w:b/>
        </w:rPr>
        <w:lastRenderedPageBreak/>
        <w:t>Table 2.</w:t>
      </w:r>
      <w:r w:rsidRPr="00A86431">
        <w:rPr>
          <w:rFonts w:ascii="Cambria" w:hAnsi="Cambria"/>
        </w:rPr>
        <w:t xml:space="preserve">  Payment Rates for CFAP Payment Calculation on Eligible Specialty Crops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985"/>
        <w:gridCol w:w="2520"/>
        <w:gridCol w:w="2880"/>
      </w:tblGrid>
      <w:tr w:rsidR="000A3C8A" w:rsidRPr="00A86431" w14:paraId="192BF34D" w14:textId="77777777" w:rsidTr="000A3C8A">
        <w:trPr>
          <w:trHeight w:val="422"/>
        </w:trPr>
        <w:tc>
          <w:tcPr>
            <w:tcW w:w="1929" w:type="dxa"/>
            <w:tcBorders>
              <w:top w:val="single" w:sz="4" w:space="0" w:color="000000" w:themeColor="text1"/>
              <w:bottom w:val="single" w:sz="4" w:space="0" w:color="000000" w:themeColor="text1"/>
            </w:tcBorders>
            <w:vAlign w:val="center"/>
          </w:tcPr>
          <w:p w14:paraId="2BAFAD6B" w14:textId="77777777" w:rsidR="000A3C8A" w:rsidRPr="00A86431" w:rsidRDefault="000A3C8A" w:rsidP="000A3C8A">
            <w:pPr>
              <w:jc w:val="center"/>
              <w:rPr>
                <w:rFonts w:ascii="Cambria" w:hAnsi="Cambria"/>
                <w:b/>
              </w:rPr>
            </w:pPr>
            <w:r w:rsidRPr="00A86431">
              <w:rPr>
                <w:rFonts w:ascii="Cambria" w:hAnsi="Cambria"/>
                <w:b/>
              </w:rPr>
              <w:t>Commodity</w:t>
            </w:r>
          </w:p>
        </w:tc>
        <w:tc>
          <w:tcPr>
            <w:tcW w:w="1985" w:type="dxa"/>
            <w:tcBorders>
              <w:top w:val="single" w:sz="4" w:space="0" w:color="000000" w:themeColor="text1"/>
              <w:bottom w:val="single" w:sz="4" w:space="0" w:color="000000" w:themeColor="text1"/>
            </w:tcBorders>
            <w:vAlign w:val="center"/>
          </w:tcPr>
          <w:p w14:paraId="0D9CB4BF" w14:textId="77777777" w:rsidR="000A3C8A" w:rsidRPr="00A86431" w:rsidRDefault="000A3C8A" w:rsidP="000A3C8A">
            <w:pPr>
              <w:jc w:val="center"/>
              <w:rPr>
                <w:rFonts w:ascii="Cambria" w:hAnsi="Cambria"/>
                <w:b/>
              </w:rPr>
            </w:pPr>
            <w:r w:rsidRPr="00A86431">
              <w:rPr>
                <w:rFonts w:ascii="Cambria" w:hAnsi="Cambria"/>
                <w:b/>
              </w:rPr>
              <w:t>CARES Rate for Price Loss</w:t>
            </w:r>
          </w:p>
        </w:tc>
        <w:tc>
          <w:tcPr>
            <w:tcW w:w="2520" w:type="dxa"/>
            <w:tcBorders>
              <w:top w:val="single" w:sz="4" w:space="0" w:color="000000" w:themeColor="text1"/>
              <w:bottom w:val="single" w:sz="4" w:space="0" w:color="000000" w:themeColor="text1"/>
            </w:tcBorders>
            <w:vAlign w:val="center"/>
          </w:tcPr>
          <w:p w14:paraId="4FCEB2D1" w14:textId="77777777" w:rsidR="000A3C8A" w:rsidRPr="00A86431" w:rsidRDefault="000A3C8A" w:rsidP="000A3C8A">
            <w:pPr>
              <w:jc w:val="center"/>
              <w:rPr>
                <w:rFonts w:ascii="Cambria" w:hAnsi="Cambria"/>
                <w:b/>
              </w:rPr>
            </w:pPr>
            <w:r w:rsidRPr="00A86431">
              <w:rPr>
                <w:rFonts w:ascii="Cambria" w:hAnsi="Cambria"/>
                <w:b/>
              </w:rPr>
              <w:t>CARES Rate for Shipped Product</w:t>
            </w:r>
          </w:p>
        </w:tc>
        <w:tc>
          <w:tcPr>
            <w:tcW w:w="2880" w:type="dxa"/>
            <w:tcBorders>
              <w:top w:val="single" w:sz="4" w:space="0" w:color="000000" w:themeColor="text1"/>
              <w:bottom w:val="single" w:sz="4" w:space="0" w:color="000000" w:themeColor="text1"/>
            </w:tcBorders>
            <w:vAlign w:val="center"/>
          </w:tcPr>
          <w:p w14:paraId="47AED4F1" w14:textId="77777777" w:rsidR="000A3C8A" w:rsidRPr="00A86431" w:rsidRDefault="000A3C8A" w:rsidP="000A3C8A">
            <w:pPr>
              <w:jc w:val="center"/>
              <w:rPr>
                <w:rFonts w:ascii="Cambria" w:hAnsi="Cambria"/>
                <w:b/>
              </w:rPr>
            </w:pPr>
            <w:r w:rsidRPr="00A86431">
              <w:rPr>
                <w:rFonts w:ascii="Cambria" w:hAnsi="Cambria"/>
                <w:b/>
              </w:rPr>
              <w:t>CCC Rate for Unshipped or Unharvested Product</w:t>
            </w:r>
          </w:p>
        </w:tc>
      </w:tr>
      <w:tr w:rsidR="000A3C8A" w:rsidRPr="00A86431" w14:paraId="2E84E6B0" w14:textId="77777777" w:rsidTr="000A3C8A">
        <w:tc>
          <w:tcPr>
            <w:tcW w:w="1929" w:type="dxa"/>
            <w:tcBorders>
              <w:top w:val="single" w:sz="4" w:space="0" w:color="000000" w:themeColor="text1"/>
            </w:tcBorders>
          </w:tcPr>
          <w:p w14:paraId="46218AF8" w14:textId="77777777" w:rsidR="000A3C8A" w:rsidRPr="00A86431" w:rsidRDefault="000A3C8A" w:rsidP="000A3C8A">
            <w:pPr>
              <w:rPr>
                <w:rFonts w:ascii="Cambria" w:hAnsi="Cambria"/>
              </w:rPr>
            </w:pPr>
            <w:r w:rsidRPr="00A86431">
              <w:rPr>
                <w:rFonts w:ascii="Cambria" w:hAnsi="Cambria"/>
              </w:rPr>
              <w:t>Almonds</w:t>
            </w:r>
          </w:p>
        </w:tc>
        <w:tc>
          <w:tcPr>
            <w:tcW w:w="1985" w:type="dxa"/>
            <w:tcBorders>
              <w:top w:val="single" w:sz="4" w:space="0" w:color="000000" w:themeColor="text1"/>
            </w:tcBorders>
          </w:tcPr>
          <w:p w14:paraId="0FDD1633" w14:textId="77777777" w:rsidR="000A3C8A" w:rsidRPr="00A86431" w:rsidRDefault="000A3C8A" w:rsidP="000A3C8A">
            <w:pPr>
              <w:jc w:val="center"/>
              <w:rPr>
                <w:rFonts w:ascii="Cambria" w:hAnsi="Cambria"/>
              </w:rPr>
            </w:pPr>
            <w:r w:rsidRPr="00A86431">
              <w:rPr>
                <w:rFonts w:ascii="Cambria" w:hAnsi="Cambria"/>
              </w:rPr>
              <w:t>$0.26</w:t>
            </w:r>
          </w:p>
        </w:tc>
        <w:tc>
          <w:tcPr>
            <w:tcW w:w="2520" w:type="dxa"/>
            <w:tcBorders>
              <w:top w:val="single" w:sz="4" w:space="0" w:color="000000" w:themeColor="text1"/>
            </w:tcBorders>
          </w:tcPr>
          <w:p w14:paraId="2FA96EA8" w14:textId="77777777" w:rsidR="000A3C8A" w:rsidRPr="00A86431" w:rsidRDefault="000A3C8A" w:rsidP="000A3C8A">
            <w:pPr>
              <w:jc w:val="center"/>
              <w:rPr>
                <w:rFonts w:ascii="Cambria" w:hAnsi="Cambria"/>
              </w:rPr>
            </w:pPr>
            <w:r w:rsidRPr="00A86431">
              <w:rPr>
                <w:rFonts w:ascii="Cambria" w:hAnsi="Cambria"/>
              </w:rPr>
              <w:t>$0.57</w:t>
            </w:r>
          </w:p>
        </w:tc>
        <w:tc>
          <w:tcPr>
            <w:tcW w:w="2880" w:type="dxa"/>
            <w:tcBorders>
              <w:top w:val="single" w:sz="4" w:space="0" w:color="000000" w:themeColor="text1"/>
            </w:tcBorders>
          </w:tcPr>
          <w:p w14:paraId="1206EB7D" w14:textId="77777777" w:rsidR="000A3C8A" w:rsidRPr="00A86431" w:rsidRDefault="000A3C8A" w:rsidP="000A3C8A">
            <w:pPr>
              <w:jc w:val="center"/>
              <w:rPr>
                <w:rFonts w:ascii="Cambria" w:hAnsi="Cambria"/>
              </w:rPr>
            </w:pPr>
            <w:r w:rsidRPr="00A86431">
              <w:rPr>
                <w:rFonts w:ascii="Cambria" w:hAnsi="Cambria"/>
              </w:rPr>
              <w:t>$0.11</w:t>
            </w:r>
          </w:p>
        </w:tc>
      </w:tr>
      <w:tr w:rsidR="000A3C8A" w:rsidRPr="00A86431" w14:paraId="2503C631" w14:textId="77777777" w:rsidTr="000A3C8A">
        <w:tc>
          <w:tcPr>
            <w:tcW w:w="1929" w:type="dxa"/>
          </w:tcPr>
          <w:p w14:paraId="3B92C455" w14:textId="77777777" w:rsidR="000A3C8A" w:rsidRPr="00A86431" w:rsidRDefault="000A3C8A" w:rsidP="000A3C8A">
            <w:pPr>
              <w:rPr>
                <w:rFonts w:ascii="Cambria" w:hAnsi="Cambria"/>
              </w:rPr>
            </w:pPr>
            <w:r w:rsidRPr="00A86431">
              <w:rPr>
                <w:rFonts w:ascii="Cambria" w:hAnsi="Cambria"/>
              </w:rPr>
              <w:t>Apples</w:t>
            </w:r>
          </w:p>
        </w:tc>
        <w:tc>
          <w:tcPr>
            <w:tcW w:w="1985" w:type="dxa"/>
          </w:tcPr>
          <w:p w14:paraId="0882B4EB" w14:textId="77777777" w:rsidR="000A3C8A" w:rsidRPr="00A86431" w:rsidRDefault="000A3C8A" w:rsidP="000A3C8A">
            <w:pPr>
              <w:jc w:val="center"/>
              <w:rPr>
                <w:rFonts w:ascii="Cambria" w:hAnsi="Cambria"/>
              </w:rPr>
            </w:pPr>
            <w:r w:rsidRPr="00A86431">
              <w:rPr>
                <w:rFonts w:ascii="Cambria" w:hAnsi="Cambria"/>
              </w:rPr>
              <w:t>--</w:t>
            </w:r>
          </w:p>
        </w:tc>
        <w:tc>
          <w:tcPr>
            <w:tcW w:w="2520" w:type="dxa"/>
          </w:tcPr>
          <w:p w14:paraId="19634C27" w14:textId="77777777" w:rsidR="000A3C8A" w:rsidRPr="00A86431" w:rsidRDefault="000A3C8A" w:rsidP="000A3C8A">
            <w:pPr>
              <w:jc w:val="center"/>
              <w:rPr>
                <w:rFonts w:ascii="Cambria" w:hAnsi="Cambria"/>
              </w:rPr>
            </w:pPr>
            <w:r w:rsidRPr="00A86431">
              <w:rPr>
                <w:rFonts w:ascii="Cambria" w:hAnsi="Cambria"/>
              </w:rPr>
              <w:t>$0.18</w:t>
            </w:r>
          </w:p>
        </w:tc>
        <w:tc>
          <w:tcPr>
            <w:tcW w:w="2880" w:type="dxa"/>
          </w:tcPr>
          <w:p w14:paraId="116D312A" w14:textId="77777777" w:rsidR="000A3C8A" w:rsidRPr="00A86431" w:rsidRDefault="000A3C8A" w:rsidP="000A3C8A">
            <w:pPr>
              <w:jc w:val="center"/>
              <w:rPr>
                <w:rFonts w:ascii="Cambria" w:hAnsi="Cambria"/>
              </w:rPr>
            </w:pPr>
            <w:r w:rsidRPr="00A86431">
              <w:rPr>
                <w:rFonts w:ascii="Cambria" w:hAnsi="Cambria"/>
              </w:rPr>
              <w:t>$0.03</w:t>
            </w:r>
          </w:p>
        </w:tc>
      </w:tr>
      <w:tr w:rsidR="000A3C8A" w:rsidRPr="00A86431" w14:paraId="33B6595D" w14:textId="77777777" w:rsidTr="000A3C8A">
        <w:tc>
          <w:tcPr>
            <w:tcW w:w="1929" w:type="dxa"/>
          </w:tcPr>
          <w:p w14:paraId="1CD7068B" w14:textId="77777777" w:rsidR="000A3C8A" w:rsidRPr="00A86431" w:rsidRDefault="000A3C8A" w:rsidP="000A3C8A">
            <w:pPr>
              <w:rPr>
                <w:rFonts w:ascii="Cambria" w:hAnsi="Cambria"/>
              </w:rPr>
            </w:pPr>
            <w:r w:rsidRPr="00A86431">
              <w:rPr>
                <w:rFonts w:ascii="Cambria" w:hAnsi="Cambria"/>
              </w:rPr>
              <w:t>Artichokes</w:t>
            </w:r>
          </w:p>
        </w:tc>
        <w:tc>
          <w:tcPr>
            <w:tcW w:w="1985" w:type="dxa"/>
          </w:tcPr>
          <w:p w14:paraId="0022B394" w14:textId="77777777" w:rsidR="000A3C8A" w:rsidRPr="00A86431" w:rsidRDefault="000A3C8A" w:rsidP="000A3C8A">
            <w:pPr>
              <w:jc w:val="center"/>
              <w:rPr>
                <w:rFonts w:ascii="Cambria" w:hAnsi="Cambria"/>
              </w:rPr>
            </w:pPr>
            <w:r w:rsidRPr="00A86431">
              <w:rPr>
                <w:rFonts w:ascii="Cambria" w:hAnsi="Cambria"/>
              </w:rPr>
              <w:t>$0.66</w:t>
            </w:r>
          </w:p>
        </w:tc>
        <w:tc>
          <w:tcPr>
            <w:tcW w:w="2520" w:type="dxa"/>
          </w:tcPr>
          <w:p w14:paraId="4E4FE744" w14:textId="77777777" w:rsidR="000A3C8A" w:rsidRPr="00A86431" w:rsidRDefault="000A3C8A" w:rsidP="000A3C8A">
            <w:pPr>
              <w:jc w:val="center"/>
              <w:rPr>
                <w:rFonts w:ascii="Cambria" w:hAnsi="Cambria"/>
              </w:rPr>
            </w:pPr>
            <w:r w:rsidRPr="00A86431">
              <w:rPr>
                <w:rFonts w:ascii="Cambria" w:hAnsi="Cambria"/>
              </w:rPr>
              <w:t>$0.49</w:t>
            </w:r>
          </w:p>
        </w:tc>
        <w:tc>
          <w:tcPr>
            <w:tcW w:w="2880" w:type="dxa"/>
          </w:tcPr>
          <w:p w14:paraId="6A6805E0" w14:textId="77777777" w:rsidR="000A3C8A" w:rsidRPr="00A86431" w:rsidRDefault="000A3C8A" w:rsidP="000A3C8A">
            <w:pPr>
              <w:jc w:val="center"/>
              <w:rPr>
                <w:rFonts w:ascii="Cambria" w:hAnsi="Cambria"/>
              </w:rPr>
            </w:pPr>
            <w:r w:rsidRPr="00A86431">
              <w:rPr>
                <w:rFonts w:ascii="Cambria" w:hAnsi="Cambria"/>
              </w:rPr>
              <w:t>$0.10</w:t>
            </w:r>
          </w:p>
        </w:tc>
      </w:tr>
      <w:tr w:rsidR="000A3C8A" w:rsidRPr="00A86431" w14:paraId="559C9675" w14:textId="77777777" w:rsidTr="000A3C8A">
        <w:tc>
          <w:tcPr>
            <w:tcW w:w="1929" w:type="dxa"/>
          </w:tcPr>
          <w:p w14:paraId="758F0957" w14:textId="77777777" w:rsidR="000A3C8A" w:rsidRPr="00A86431" w:rsidRDefault="000A3C8A" w:rsidP="000A3C8A">
            <w:pPr>
              <w:rPr>
                <w:rFonts w:ascii="Cambria" w:hAnsi="Cambria"/>
              </w:rPr>
            </w:pPr>
            <w:r w:rsidRPr="00A86431">
              <w:rPr>
                <w:rFonts w:ascii="Cambria" w:hAnsi="Cambria"/>
              </w:rPr>
              <w:t>Asparagus</w:t>
            </w:r>
          </w:p>
        </w:tc>
        <w:tc>
          <w:tcPr>
            <w:tcW w:w="1985" w:type="dxa"/>
          </w:tcPr>
          <w:p w14:paraId="0B665687" w14:textId="77777777" w:rsidR="000A3C8A" w:rsidRPr="00A86431" w:rsidRDefault="000A3C8A" w:rsidP="000A3C8A">
            <w:pPr>
              <w:jc w:val="center"/>
              <w:rPr>
                <w:rFonts w:ascii="Cambria" w:hAnsi="Cambria"/>
              </w:rPr>
            </w:pPr>
            <w:r w:rsidRPr="00A86431">
              <w:rPr>
                <w:rFonts w:ascii="Cambria" w:hAnsi="Cambria"/>
              </w:rPr>
              <w:t>--</w:t>
            </w:r>
          </w:p>
        </w:tc>
        <w:tc>
          <w:tcPr>
            <w:tcW w:w="2520" w:type="dxa"/>
          </w:tcPr>
          <w:p w14:paraId="70123FB3" w14:textId="77777777" w:rsidR="000A3C8A" w:rsidRPr="00A86431" w:rsidRDefault="000A3C8A" w:rsidP="000A3C8A">
            <w:pPr>
              <w:jc w:val="center"/>
              <w:rPr>
                <w:rFonts w:ascii="Cambria" w:hAnsi="Cambria"/>
              </w:rPr>
            </w:pPr>
            <w:r w:rsidRPr="00A86431">
              <w:rPr>
                <w:rFonts w:ascii="Cambria" w:hAnsi="Cambria"/>
              </w:rPr>
              <w:t>$0.38</w:t>
            </w:r>
          </w:p>
        </w:tc>
        <w:tc>
          <w:tcPr>
            <w:tcW w:w="2880" w:type="dxa"/>
          </w:tcPr>
          <w:p w14:paraId="07229AE2" w14:textId="77777777" w:rsidR="000A3C8A" w:rsidRPr="00A86431" w:rsidRDefault="000A3C8A" w:rsidP="000A3C8A">
            <w:pPr>
              <w:jc w:val="center"/>
              <w:rPr>
                <w:rFonts w:ascii="Cambria" w:hAnsi="Cambria"/>
              </w:rPr>
            </w:pPr>
            <w:r w:rsidRPr="00A86431">
              <w:rPr>
                <w:rFonts w:ascii="Cambria" w:hAnsi="Cambria"/>
              </w:rPr>
              <w:t>$0.07</w:t>
            </w:r>
          </w:p>
        </w:tc>
      </w:tr>
      <w:tr w:rsidR="000A3C8A" w:rsidRPr="00A86431" w14:paraId="456ABB55" w14:textId="77777777" w:rsidTr="000A3C8A">
        <w:tc>
          <w:tcPr>
            <w:tcW w:w="1929" w:type="dxa"/>
          </w:tcPr>
          <w:p w14:paraId="7344F5D8" w14:textId="77777777" w:rsidR="000A3C8A" w:rsidRPr="00A86431" w:rsidRDefault="000A3C8A" w:rsidP="000A3C8A">
            <w:pPr>
              <w:rPr>
                <w:rFonts w:ascii="Cambria" w:hAnsi="Cambria"/>
              </w:rPr>
            </w:pPr>
            <w:r w:rsidRPr="00A86431">
              <w:rPr>
                <w:rFonts w:ascii="Cambria" w:hAnsi="Cambria"/>
              </w:rPr>
              <w:t>Avocados</w:t>
            </w:r>
          </w:p>
        </w:tc>
        <w:tc>
          <w:tcPr>
            <w:tcW w:w="1985" w:type="dxa"/>
          </w:tcPr>
          <w:p w14:paraId="37985C86" w14:textId="77777777" w:rsidR="000A3C8A" w:rsidRPr="00A86431" w:rsidRDefault="000A3C8A" w:rsidP="000A3C8A">
            <w:pPr>
              <w:jc w:val="center"/>
              <w:rPr>
                <w:rFonts w:ascii="Cambria" w:hAnsi="Cambria"/>
              </w:rPr>
            </w:pPr>
            <w:r w:rsidRPr="00A86431">
              <w:rPr>
                <w:rFonts w:ascii="Cambria" w:hAnsi="Cambria"/>
              </w:rPr>
              <w:t>--</w:t>
            </w:r>
          </w:p>
        </w:tc>
        <w:tc>
          <w:tcPr>
            <w:tcW w:w="2520" w:type="dxa"/>
          </w:tcPr>
          <w:p w14:paraId="6B2260A9" w14:textId="77777777" w:rsidR="000A3C8A" w:rsidRPr="00A86431" w:rsidRDefault="000A3C8A" w:rsidP="000A3C8A">
            <w:pPr>
              <w:jc w:val="center"/>
              <w:rPr>
                <w:rFonts w:ascii="Cambria" w:hAnsi="Cambria"/>
              </w:rPr>
            </w:pPr>
            <w:r w:rsidRPr="00A86431">
              <w:rPr>
                <w:rFonts w:ascii="Cambria" w:hAnsi="Cambria"/>
              </w:rPr>
              <w:t>$0.14</w:t>
            </w:r>
          </w:p>
        </w:tc>
        <w:tc>
          <w:tcPr>
            <w:tcW w:w="2880" w:type="dxa"/>
          </w:tcPr>
          <w:p w14:paraId="20E32763" w14:textId="77777777" w:rsidR="000A3C8A" w:rsidRPr="00A86431" w:rsidRDefault="000A3C8A" w:rsidP="000A3C8A">
            <w:pPr>
              <w:jc w:val="center"/>
              <w:rPr>
                <w:rFonts w:ascii="Cambria" w:hAnsi="Cambria"/>
              </w:rPr>
            </w:pPr>
            <w:r w:rsidRPr="00A86431">
              <w:rPr>
                <w:rFonts w:ascii="Cambria" w:hAnsi="Cambria"/>
              </w:rPr>
              <w:t>$0.03</w:t>
            </w:r>
          </w:p>
        </w:tc>
      </w:tr>
      <w:tr w:rsidR="000A3C8A" w:rsidRPr="00A86431" w14:paraId="58360902" w14:textId="77777777" w:rsidTr="000A3C8A">
        <w:tc>
          <w:tcPr>
            <w:tcW w:w="1929" w:type="dxa"/>
          </w:tcPr>
          <w:p w14:paraId="2AA198D4" w14:textId="77777777" w:rsidR="000A3C8A" w:rsidRPr="00A86431" w:rsidRDefault="000A3C8A" w:rsidP="000A3C8A">
            <w:pPr>
              <w:rPr>
                <w:rFonts w:ascii="Cambria" w:hAnsi="Cambria"/>
              </w:rPr>
            </w:pPr>
            <w:r w:rsidRPr="00A86431">
              <w:rPr>
                <w:rFonts w:ascii="Cambria" w:hAnsi="Cambria"/>
              </w:rPr>
              <w:t>Beans</w:t>
            </w:r>
          </w:p>
        </w:tc>
        <w:tc>
          <w:tcPr>
            <w:tcW w:w="1985" w:type="dxa"/>
          </w:tcPr>
          <w:p w14:paraId="1470B48A" w14:textId="77777777" w:rsidR="000A3C8A" w:rsidRPr="00A86431" w:rsidRDefault="000A3C8A" w:rsidP="000A3C8A">
            <w:pPr>
              <w:jc w:val="center"/>
              <w:rPr>
                <w:rFonts w:ascii="Cambria" w:hAnsi="Cambria"/>
              </w:rPr>
            </w:pPr>
            <w:r w:rsidRPr="00A86431">
              <w:rPr>
                <w:rFonts w:ascii="Cambria" w:hAnsi="Cambria"/>
              </w:rPr>
              <w:t>$0.17</w:t>
            </w:r>
          </w:p>
        </w:tc>
        <w:tc>
          <w:tcPr>
            <w:tcW w:w="2520" w:type="dxa"/>
          </w:tcPr>
          <w:p w14:paraId="42CADC76" w14:textId="77777777" w:rsidR="000A3C8A" w:rsidRPr="00A86431" w:rsidRDefault="000A3C8A" w:rsidP="000A3C8A">
            <w:pPr>
              <w:jc w:val="center"/>
              <w:rPr>
                <w:rFonts w:ascii="Cambria" w:hAnsi="Cambria"/>
              </w:rPr>
            </w:pPr>
            <w:r w:rsidRPr="00A86431">
              <w:rPr>
                <w:rFonts w:ascii="Cambria" w:hAnsi="Cambria"/>
              </w:rPr>
              <w:t>$0.16</w:t>
            </w:r>
          </w:p>
        </w:tc>
        <w:tc>
          <w:tcPr>
            <w:tcW w:w="2880" w:type="dxa"/>
          </w:tcPr>
          <w:p w14:paraId="7B787BE5" w14:textId="77777777" w:rsidR="000A3C8A" w:rsidRPr="00A86431" w:rsidRDefault="000A3C8A" w:rsidP="000A3C8A">
            <w:pPr>
              <w:jc w:val="center"/>
              <w:rPr>
                <w:rFonts w:ascii="Cambria" w:hAnsi="Cambria"/>
              </w:rPr>
            </w:pPr>
            <w:r w:rsidRPr="00A86431">
              <w:rPr>
                <w:rFonts w:ascii="Cambria" w:hAnsi="Cambria"/>
              </w:rPr>
              <w:t>$0.03</w:t>
            </w:r>
          </w:p>
        </w:tc>
      </w:tr>
      <w:tr w:rsidR="000A3C8A" w:rsidRPr="00A86431" w14:paraId="2C7C3B7D" w14:textId="77777777" w:rsidTr="000A3C8A">
        <w:tc>
          <w:tcPr>
            <w:tcW w:w="1929" w:type="dxa"/>
          </w:tcPr>
          <w:p w14:paraId="2C0485A4" w14:textId="77777777" w:rsidR="000A3C8A" w:rsidRPr="00A86431" w:rsidRDefault="000A3C8A" w:rsidP="000A3C8A">
            <w:pPr>
              <w:rPr>
                <w:rFonts w:ascii="Cambria" w:hAnsi="Cambria"/>
              </w:rPr>
            </w:pPr>
            <w:r w:rsidRPr="00A86431">
              <w:rPr>
                <w:rFonts w:ascii="Cambria" w:hAnsi="Cambria"/>
              </w:rPr>
              <w:t>Blueberries</w:t>
            </w:r>
          </w:p>
        </w:tc>
        <w:tc>
          <w:tcPr>
            <w:tcW w:w="1985" w:type="dxa"/>
          </w:tcPr>
          <w:p w14:paraId="4487BE58" w14:textId="77777777" w:rsidR="000A3C8A" w:rsidRPr="00A86431" w:rsidRDefault="000A3C8A" w:rsidP="000A3C8A">
            <w:pPr>
              <w:jc w:val="center"/>
              <w:rPr>
                <w:rFonts w:ascii="Cambria" w:hAnsi="Cambria"/>
              </w:rPr>
            </w:pPr>
            <w:r w:rsidRPr="00A86431">
              <w:rPr>
                <w:rFonts w:ascii="Cambria" w:hAnsi="Cambria"/>
              </w:rPr>
              <w:t>--</w:t>
            </w:r>
          </w:p>
        </w:tc>
        <w:tc>
          <w:tcPr>
            <w:tcW w:w="2520" w:type="dxa"/>
          </w:tcPr>
          <w:p w14:paraId="269E00AD" w14:textId="77777777" w:rsidR="000A3C8A" w:rsidRPr="00A86431" w:rsidRDefault="000A3C8A" w:rsidP="000A3C8A">
            <w:pPr>
              <w:jc w:val="center"/>
              <w:rPr>
                <w:rFonts w:ascii="Cambria" w:hAnsi="Cambria"/>
              </w:rPr>
            </w:pPr>
            <w:r w:rsidRPr="00A86431">
              <w:rPr>
                <w:rFonts w:ascii="Cambria" w:hAnsi="Cambria"/>
              </w:rPr>
              <w:t>$0.62</w:t>
            </w:r>
          </w:p>
        </w:tc>
        <w:tc>
          <w:tcPr>
            <w:tcW w:w="2880" w:type="dxa"/>
          </w:tcPr>
          <w:p w14:paraId="168CA3FF" w14:textId="77777777" w:rsidR="000A3C8A" w:rsidRPr="00A86431" w:rsidRDefault="000A3C8A" w:rsidP="000A3C8A">
            <w:pPr>
              <w:jc w:val="center"/>
              <w:rPr>
                <w:rFonts w:ascii="Cambria" w:hAnsi="Cambria"/>
              </w:rPr>
            </w:pPr>
            <w:r w:rsidRPr="00A86431">
              <w:rPr>
                <w:rFonts w:ascii="Cambria" w:hAnsi="Cambria"/>
              </w:rPr>
              <w:t>$0.12</w:t>
            </w:r>
          </w:p>
        </w:tc>
      </w:tr>
      <w:tr w:rsidR="000A3C8A" w:rsidRPr="00A86431" w14:paraId="1FE9E7EC" w14:textId="77777777" w:rsidTr="000A3C8A">
        <w:tc>
          <w:tcPr>
            <w:tcW w:w="1929" w:type="dxa"/>
          </w:tcPr>
          <w:p w14:paraId="3502F9AF" w14:textId="77777777" w:rsidR="000A3C8A" w:rsidRPr="00A86431" w:rsidRDefault="000A3C8A" w:rsidP="000A3C8A">
            <w:pPr>
              <w:rPr>
                <w:rFonts w:ascii="Cambria" w:hAnsi="Cambria"/>
              </w:rPr>
            </w:pPr>
            <w:r w:rsidRPr="00A86431">
              <w:rPr>
                <w:rFonts w:ascii="Cambria" w:hAnsi="Cambria"/>
              </w:rPr>
              <w:t>Broccoli</w:t>
            </w:r>
          </w:p>
        </w:tc>
        <w:tc>
          <w:tcPr>
            <w:tcW w:w="1985" w:type="dxa"/>
          </w:tcPr>
          <w:p w14:paraId="4E318F28" w14:textId="77777777" w:rsidR="000A3C8A" w:rsidRPr="00A86431" w:rsidRDefault="000A3C8A" w:rsidP="000A3C8A">
            <w:pPr>
              <w:jc w:val="center"/>
              <w:rPr>
                <w:rFonts w:ascii="Cambria" w:hAnsi="Cambria"/>
              </w:rPr>
            </w:pPr>
            <w:r w:rsidRPr="00A86431">
              <w:rPr>
                <w:rFonts w:ascii="Cambria" w:hAnsi="Cambria"/>
              </w:rPr>
              <w:t>$0.62</w:t>
            </w:r>
          </w:p>
        </w:tc>
        <w:tc>
          <w:tcPr>
            <w:tcW w:w="2520" w:type="dxa"/>
          </w:tcPr>
          <w:p w14:paraId="5E4DD08A" w14:textId="77777777" w:rsidR="000A3C8A" w:rsidRPr="00A86431" w:rsidRDefault="000A3C8A" w:rsidP="000A3C8A">
            <w:pPr>
              <w:jc w:val="center"/>
              <w:rPr>
                <w:rFonts w:ascii="Cambria" w:hAnsi="Cambria"/>
              </w:rPr>
            </w:pPr>
            <w:r w:rsidRPr="00A86431">
              <w:rPr>
                <w:rFonts w:ascii="Cambria" w:hAnsi="Cambria"/>
              </w:rPr>
              <w:t>$0.49</w:t>
            </w:r>
          </w:p>
        </w:tc>
        <w:tc>
          <w:tcPr>
            <w:tcW w:w="2880" w:type="dxa"/>
          </w:tcPr>
          <w:p w14:paraId="6A462442" w14:textId="77777777" w:rsidR="000A3C8A" w:rsidRPr="00A86431" w:rsidRDefault="000A3C8A" w:rsidP="000A3C8A">
            <w:pPr>
              <w:jc w:val="center"/>
              <w:rPr>
                <w:rFonts w:ascii="Cambria" w:hAnsi="Cambria"/>
              </w:rPr>
            </w:pPr>
            <w:r w:rsidRPr="00A86431">
              <w:rPr>
                <w:rFonts w:ascii="Cambria" w:hAnsi="Cambria"/>
              </w:rPr>
              <w:t>$0.10</w:t>
            </w:r>
          </w:p>
        </w:tc>
      </w:tr>
      <w:tr w:rsidR="000A3C8A" w:rsidRPr="00A86431" w14:paraId="39CDC8E5" w14:textId="77777777" w:rsidTr="000A3C8A">
        <w:tc>
          <w:tcPr>
            <w:tcW w:w="1929" w:type="dxa"/>
          </w:tcPr>
          <w:p w14:paraId="6B730A72" w14:textId="77777777" w:rsidR="000A3C8A" w:rsidRPr="00A86431" w:rsidRDefault="000A3C8A" w:rsidP="000A3C8A">
            <w:pPr>
              <w:rPr>
                <w:rFonts w:ascii="Cambria" w:hAnsi="Cambria"/>
              </w:rPr>
            </w:pPr>
            <w:r w:rsidRPr="00A86431">
              <w:rPr>
                <w:rFonts w:ascii="Cambria" w:hAnsi="Cambria"/>
              </w:rPr>
              <w:t>Cabbage</w:t>
            </w:r>
          </w:p>
        </w:tc>
        <w:tc>
          <w:tcPr>
            <w:tcW w:w="1985" w:type="dxa"/>
          </w:tcPr>
          <w:p w14:paraId="37649CB8" w14:textId="77777777" w:rsidR="000A3C8A" w:rsidRPr="00A86431" w:rsidRDefault="000A3C8A" w:rsidP="000A3C8A">
            <w:pPr>
              <w:jc w:val="center"/>
              <w:rPr>
                <w:rFonts w:ascii="Cambria" w:hAnsi="Cambria"/>
              </w:rPr>
            </w:pPr>
            <w:r w:rsidRPr="00A86431">
              <w:rPr>
                <w:rFonts w:ascii="Cambria" w:hAnsi="Cambria"/>
              </w:rPr>
              <w:t>$0.04</w:t>
            </w:r>
          </w:p>
        </w:tc>
        <w:tc>
          <w:tcPr>
            <w:tcW w:w="2520" w:type="dxa"/>
          </w:tcPr>
          <w:p w14:paraId="29DD0880" w14:textId="77777777" w:rsidR="000A3C8A" w:rsidRPr="00A86431" w:rsidRDefault="000A3C8A" w:rsidP="000A3C8A">
            <w:pPr>
              <w:jc w:val="center"/>
              <w:rPr>
                <w:rFonts w:ascii="Cambria" w:hAnsi="Cambria"/>
              </w:rPr>
            </w:pPr>
            <w:r w:rsidRPr="00A86431">
              <w:rPr>
                <w:rFonts w:ascii="Cambria" w:hAnsi="Cambria"/>
              </w:rPr>
              <w:t>$0.07</w:t>
            </w:r>
          </w:p>
        </w:tc>
        <w:tc>
          <w:tcPr>
            <w:tcW w:w="2880" w:type="dxa"/>
          </w:tcPr>
          <w:p w14:paraId="1F9BDF2F" w14:textId="77777777" w:rsidR="000A3C8A" w:rsidRPr="00A86431" w:rsidRDefault="000A3C8A" w:rsidP="000A3C8A">
            <w:pPr>
              <w:jc w:val="center"/>
              <w:rPr>
                <w:rFonts w:ascii="Cambria" w:hAnsi="Cambria"/>
              </w:rPr>
            </w:pPr>
            <w:r w:rsidRPr="00A86431">
              <w:rPr>
                <w:rFonts w:ascii="Cambria" w:hAnsi="Cambria"/>
              </w:rPr>
              <w:t>$0.01</w:t>
            </w:r>
          </w:p>
        </w:tc>
      </w:tr>
      <w:tr w:rsidR="000A3C8A" w:rsidRPr="00A86431" w14:paraId="0CF758E0" w14:textId="77777777" w:rsidTr="000A3C8A">
        <w:tc>
          <w:tcPr>
            <w:tcW w:w="1929" w:type="dxa"/>
          </w:tcPr>
          <w:p w14:paraId="26A0C339" w14:textId="77777777" w:rsidR="000A3C8A" w:rsidRPr="00A86431" w:rsidRDefault="000A3C8A" w:rsidP="000A3C8A">
            <w:pPr>
              <w:rPr>
                <w:rFonts w:ascii="Cambria" w:hAnsi="Cambria"/>
              </w:rPr>
            </w:pPr>
            <w:r w:rsidRPr="00A86431">
              <w:rPr>
                <w:rFonts w:ascii="Cambria" w:hAnsi="Cambria"/>
              </w:rPr>
              <w:t>Cantaloupe</w:t>
            </w:r>
          </w:p>
        </w:tc>
        <w:tc>
          <w:tcPr>
            <w:tcW w:w="1985" w:type="dxa"/>
          </w:tcPr>
          <w:p w14:paraId="006E26DF" w14:textId="77777777" w:rsidR="000A3C8A" w:rsidRPr="00A86431" w:rsidRDefault="000A3C8A" w:rsidP="000A3C8A">
            <w:pPr>
              <w:jc w:val="center"/>
              <w:rPr>
                <w:rFonts w:ascii="Cambria" w:hAnsi="Cambria"/>
              </w:rPr>
            </w:pPr>
            <w:r w:rsidRPr="00A86431">
              <w:rPr>
                <w:rFonts w:ascii="Cambria" w:hAnsi="Cambria"/>
              </w:rPr>
              <w:t>--</w:t>
            </w:r>
          </w:p>
        </w:tc>
        <w:tc>
          <w:tcPr>
            <w:tcW w:w="2520" w:type="dxa"/>
          </w:tcPr>
          <w:p w14:paraId="1CD5DF3A" w14:textId="77777777" w:rsidR="000A3C8A" w:rsidRPr="00A86431" w:rsidRDefault="000A3C8A" w:rsidP="000A3C8A">
            <w:pPr>
              <w:jc w:val="center"/>
              <w:rPr>
                <w:rFonts w:ascii="Cambria" w:hAnsi="Cambria"/>
              </w:rPr>
            </w:pPr>
            <w:r w:rsidRPr="00A86431">
              <w:rPr>
                <w:rFonts w:ascii="Cambria" w:hAnsi="Cambria"/>
              </w:rPr>
              <w:t>$0.10</w:t>
            </w:r>
          </w:p>
        </w:tc>
        <w:tc>
          <w:tcPr>
            <w:tcW w:w="2880" w:type="dxa"/>
          </w:tcPr>
          <w:p w14:paraId="53E17FF9" w14:textId="77777777" w:rsidR="000A3C8A" w:rsidRPr="00A86431" w:rsidRDefault="000A3C8A" w:rsidP="000A3C8A">
            <w:pPr>
              <w:jc w:val="center"/>
              <w:rPr>
                <w:rFonts w:ascii="Cambria" w:hAnsi="Cambria"/>
              </w:rPr>
            </w:pPr>
            <w:r w:rsidRPr="00A86431">
              <w:rPr>
                <w:rFonts w:ascii="Cambria" w:hAnsi="Cambria"/>
              </w:rPr>
              <w:t>$0.02</w:t>
            </w:r>
          </w:p>
        </w:tc>
      </w:tr>
      <w:tr w:rsidR="000A3C8A" w:rsidRPr="00A86431" w14:paraId="7F2149B9" w14:textId="77777777" w:rsidTr="000A3C8A">
        <w:tc>
          <w:tcPr>
            <w:tcW w:w="1929" w:type="dxa"/>
            <w:tcBorders>
              <w:bottom w:val="nil"/>
            </w:tcBorders>
          </w:tcPr>
          <w:p w14:paraId="08194A44" w14:textId="77777777" w:rsidR="000A3C8A" w:rsidRPr="00A86431" w:rsidRDefault="000A3C8A" w:rsidP="000A3C8A">
            <w:pPr>
              <w:rPr>
                <w:rFonts w:ascii="Cambria" w:hAnsi="Cambria" w:cstheme="minorHAnsi"/>
              </w:rPr>
            </w:pPr>
            <w:r w:rsidRPr="00A86431">
              <w:rPr>
                <w:rFonts w:ascii="Cambria" w:eastAsia="Times New Roman" w:hAnsi="Cambria" w:cstheme="minorHAnsi"/>
              </w:rPr>
              <w:t>Carrots</w:t>
            </w:r>
          </w:p>
        </w:tc>
        <w:tc>
          <w:tcPr>
            <w:tcW w:w="1985" w:type="dxa"/>
            <w:tcBorders>
              <w:bottom w:val="nil"/>
            </w:tcBorders>
          </w:tcPr>
          <w:p w14:paraId="4D42D1B8" w14:textId="77777777" w:rsidR="000A3C8A" w:rsidRPr="00A86431" w:rsidRDefault="000A3C8A" w:rsidP="000A3C8A">
            <w:pPr>
              <w:jc w:val="center"/>
              <w:rPr>
                <w:rFonts w:ascii="Cambria" w:hAnsi="Cambria" w:cstheme="minorHAnsi"/>
              </w:rPr>
            </w:pPr>
            <w:r w:rsidRPr="00A86431">
              <w:rPr>
                <w:rFonts w:ascii="Cambria" w:eastAsia="Times New Roman" w:hAnsi="Cambria" w:cstheme="minorHAnsi"/>
              </w:rPr>
              <w:t>$0.02</w:t>
            </w:r>
          </w:p>
        </w:tc>
        <w:tc>
          <w:tcPr>
            <w:tcW w:w="2520" w:type="dxa"/>
            <w:tcBorders>
              <w:bottom w:val="nil"/>
            </w:tcBorders>
          </w:tcPr>
          <w:p w14:paraId="17745078" w14:textId="77777777" w:rsidR="000A3C8A" w:rsidRPr="00A86431" w:rsidRDefault="000A3C8A" w:rsidP="000A3C8A">
            <w:pPr>
              <w:jc w:val="center"/>
              <w:rPr>
                <w:rFonts w:ascii="Cambria" w:hAnsi="Cambria" w:cstheme="minorHAnsi"/>
              </w:rPr>
            </w:pPr>
            <w:r w:rsidRPr="00A86431">
              <w:rPr>
                <w:rFonts w:ascii="Cambria" w:eastAsia="Times New Roman" w:hAnsi="Cambria" w:cstheme="minorHAnsi"/>
              </w:rPr>
              <w:t>$0.11</w:t>
            </w:r>
          </w:p>
        </w:tc>
        <w:tc>
          <w:tcPr>
            <w:tcW w:w="2880" w:type="dxa"/>
            <w:tcBorders>
              <w:bottom w:val="nil"/>
            </w:tcBorders>
          </w:tcPr>
          <w:p w14:paraId="643FD027" w14:textId="77777777" w:rsidR="000A3C8A" w:rsidRPr="00A86431" w:rsidRDefault="000A3C8A" w:rsidP="000A3C8A">
            <w:pPr>
              <w:jc w:val="center"/>
              <w:rPr>
                <w:rFonts w:ascii="Cambria" w:hAnsi="Cambria" w:cstheme="minorHAnsi"/>
              </w:rPr>
            </w:pPr>
            <w:r w:rsidRPr="00A86431">
              <w:rPr>
                <w:rFonts w:ascii="Cambria" w:eastAsia="Times New Roman" w:hAnsi="Cambria" w:cstheme="minorHAnsi"/>
              </w:rPr>
              <w:t>$0.02</w:t>
            </w:r>
          </w:p>
        </w:tc>
      </w:tr>
      <w:tr w:rsidR="000A3C8A" w:rsidRPr="00A86431" w14:paraId="7F6CC46B"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3B162B14"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Cauliflower</w:t>
            </w:r>
          </w:p>
        </w:tc>
        <w:tc>
          <w:tcPr>
            <w:tcW w:w="0" w:type="auto"/>
            <w:tcBorders>
              <w:top w:val="nil"/>
              <w:left w:val="nil"/>
              <w:bottom w:val="nil"/>
              <w:right w:val="nil"/>
            </w:tcBorders>
            <w:hideMark/>
          </w:tcPr>
          <w:p w14:paraId="5C7F754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$0.11</w:t>
            </w:r>
          </w:p>
        </w:tc>
        <w:tc>
          <w:tcPr>
            <w:tcW w:w="0" w:type="auto"/>
            <w:tcBorders>
              <w:top w:val="nil"/>
              <w:left w:val="nil"/>
              <w:bottom w:val="nil"/>
              <w:right w:val="nil"/>
            </w:tcBorders>
            <w:hideMark/>
          </w:tcPr>
          <w:p w14:paraId="20C23A66"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$0.31</w:t>
            </w:r>
          </w:p>
        </w:tc>
        <w:tc>
          <w:tcPr>
            <w:tcW w:w="0" w:type="auto"/>
            <w:tcBorders>
              <w:top w:val="nil"/>
              <w:left w:val="nil"/>
              <w:bottom w:val="nil"/>
              <w:right w:val="nil"/>
            </w:tcBorders>
            <w:hideMark/>
          </w:tcPr>
          <w:p w14:paraId="5647113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$0.06</w:t>
            </w:r>
          </w:p>
        </w:tc>
      </w:tr>
      <w:tr w:rsidR="000A3C8A" w:rsidRPr="00A86431" w14:paraId="1371495E"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0AB841B9"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Celery</w:t>
            </w:r>
          </w:p>
        </w:tc>
        <w:tc>
          <w:tcPr>
            <w:tcW w:w="0" w:type="auto"/>
            <w:tcBorders>
              <w:top w:val="nil"/>
              <w:left w:val="nil"/>
              <w:bottom w:val="nil"/>
              <w:right w:val="nil"/>
            </w:tcBorders>
            <w:hideMark/>
          </w:tcPr>
          <w:p w14:paraId="59BE0BA1"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6AD10CE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$0.07</w:t>
            </w:r>
          </w:p>
        </w:tc>
        <w:tc>
          <w:tcPr>
            <w:tcW w:w="0" w:type="auto"/>
            <w:tcBorders>
              <w:top w:val="nil"/>
              <w:left w:val="nil"/>
              <w:bottom w:val="nil"/>
              <w:right w:val="nil"/>
            </w:tcBorders>
            <w:hideMark/>
          </w:tcPr>
          <w:p w14:paraId="70E81B6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$0.01</w:t>
            </w:r>
          </w:p>
        </w:tc>
      </w:tr>
      <w:tr w:rsidR="000A3C8A" w:rsidRPr="00A86431" w14:paraId="6A94C848"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7C185F1B"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Corn, sweet</w:t>
            </w:r>
          </w:p>
        </w:tc>
        <w:tc>
          <w:tcPr>
            <w:tcW w:w="0" w:type="auto"/>
            <w:tcBorders>
              <w:top w:val="nil"/>
              <w:left w:val="nil"/>
              <w:bottom w:val="nil"/>
              <w:right w:val="nil"/>
            </w:tcBorders>
            <w:hideMark/>
          </w:tcPr>
          <w:p w14:paraId="4E05855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$0.09</w:t>
            </w:r>
          </w:p>
        </w:tc>
        <w:tc>
          <w:tcPr>
            <w:tcW w:w="0" w:type="auto"/>
            <w:tcBorders>
              <w:top w:val="nil"/>
              <w:left w:val="nil"/>
              <w:bottom w:val="nil"/>
              <w:right w:val="nil"/>
            </w:tcBorders>
            <w:hideMark/>
          </w:tcPr>
          <w:p w14:paraId="44D9689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$0.13</w:t>
            </w:r>
          </w:p>
        </w:tc>
        <w:tc>
          <w:tcPr>
            <w:tcW w:w="0" w:type="auto"/>
            <w:tcBorders>
              <w:top w:val="nil"/>
              <w:left w:val="nil"/>
              <w:bottom w:val="nil"/>
              <w:right w:val="nil"/>
            </w:tcBorders>
            <w:hideMark/>
          </w:tcPr>
          <w:p w14:paraId="638E7113"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148ECB3E"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8D45EF3"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Cucumbers</w:t>
            </w:r>
          </w:p>
        </w:tc>
        <w:tc>
          <w:tcPr>
            <w:tcW w:w="0" w:type="auto"/>
            <w:tcBorders>
              <w:top w:val="nil"/>
              <w:left w:val="nil"/>
              <w:bottom w:val="nil"/>
              <w:right w:val="nil"/>
            </w:tcBorders>
            <w:hideMark/>
          </w:tcPr>
          <w:p w14:paraId="364B8697"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$0.13</w:t>
            </w:r>
          </w:p>
        </w:tc>
        <w:tc>
          <w:tcPr>
            <w:tcW w:w="0" w:type="auto"/>
            <w:tcBorders>
              <w:top w:val="nil"/>
              <w:left w:val="nil"/>
              <w:bottom w:val="nil"/>
              <w:right w:val="nil"/>
            </w:tcBorders>
            <w:hideMark/>
          </w:tcPr>
          <w:p w14:paraId="0A77216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$0.15</w:t>
            </w:r>
          </w:p>
        </w:tc>
        <w:tc>
          <w:tcPr>
            <w:tcW w:w="0" w:type="auto"/>
            <w:tcBorders>
              <w:top w:val="nil"/>
              <w:left w:val="nil"/>
              <w:bottom w:val="nil"/>
              <w:right w:val="nil"/>
            </w:tcBorders>
            <w:hideMark/>
          </w:tcPr>
          <w:p w14:paraId="174A32E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6554EC77"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4517B369"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Eggplant</w:t>
            </w:r>
          </w:p>
        </w:tc>
        <w:tc>
          <w:tcPr>
            <w:tcW w:w="0" w:type="auto"/>
            <w:tcBorders>
              <w:top w:val="nil"/>
              <w:left w:val="nil"/>
              <w:bottom w:val="nil"/>
              <w:right w:val="nil"/>
            </w:tcBorders>
            <w:hideMark/>
          </w:tcPr>
          <w:p w14:paraId="394A8B3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$0.07</w:t>
            </w:r>
          </w:p>
        </w:tc>
        <w:tc>
          <w:tcPr>
            <w:tcW w:w="0" w:type="auto"/>
            <w:tcBorders>
              <w:top w:val="nil"/>
              <w:left w:val="nil"/>
              <w:bottom w:val="nil"/>
              <w:right w:val="nil"/>
            </w:tcBorders>
            <w:hideMark/>
          </w:tcPr>
          <w:p w14:paraId="7BCBFFD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$0.15</w:t>
            </w:r>
          </w:p>
        </w:tc>
        <w:tc>
          <w:tcPr>
            <w:tcW w:w="0" w:type="auto"/>
            <w:tcBorders>
              <w:top w:val="nil"/>
              <w:left w:val="nil"/>
              <w:bottom w:val="nil"/>
              <w:right w:val="nil"/>
            </w:tcBorders>
            <w:hideMark/>
          </w:tcPr>
          <w:p w14:paraId="5C23D2A5"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740760D2"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060079FC"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Garlic</w:t>
            </w:r>
          </w:p>
        </w:tc>
        <w:tc>
          <w:tcPr>
            <w:tcW w:w="0" w:type="auto"/>
            <w:tcBorders>
              <w:top w:val="nil"/>
              <w:left w:val="nil"/>
              <w:bottom w:val="nil"/>
              <w:right w:val="nil"/>
            </w:tcBorders>
            <w:hideMark/>
          </w:tcPr>
          <w:p w14:paraId="5B546979"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505F383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$0.85</w:t>
            </w:r>
          </w:p>
        </w:tc>
        <w:tc>
          <w:tcPr>
            <w:tcW w:w="0" w:type="auto"/>
            <w:tcBorders>
              <w:top w:val="nil"/>
              <w:left w:val="nil"/>
              <w:bottom w:val="nil"/>
              <w:right w:val="nil"/>
            </w:tcBorders>
            <w:hideMark/>
          </w:tcPr>
          <w:p w14:paraId="6FFDBB4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$0.17</w:t>
            </w:r>
          </w:p>
        </w:tc>
      </w:tr>
      <w:tr w:rsidR="000A3C8A" w:rsidRPr="00A86431" w14:paraId="35953E03"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5A1A4F33"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Grapefruit</w:t>
            </w:r>
          </w:p>
        </w:tc>
        <w:tc>
          <w:tcPr>
            <w:tcW w:w="0" w:type="auto"/>
            <w:tcBorders>
              <w:top w:val="nil"/>
              <w:left w:val="nil"/>
              <w:bottom w:val="nil"/>
              <w:right w:val="nil"/>
            </w:tcBorders>
            <w:hideMark/>
          </w:tcPr>
          <w:p w14:paraId="3E5D3B8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19C2A33C"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$0.11</w:t>
            </w:r>
          </w:p>
        </w:tc>
        <w:tc>
          <w:tcPr>
            <w:tcW w:w="0" w:type="auto"/>
            <w:tcBorders>
              <w:top w:val="nil"/>
              <w:left w:val="nil"/>
              <w:bottom w:val="nil"/>
              <w:right w:val="nil"/>
            </w:tcBorders>
            <w:hideMark/>
          </w:tcPr>
          <w:p w14:paraId="5AFCF6C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$0.02</w:t>
            </w:r>
          </w:p>
        </w:tc>
      </w:tr>
      <w:tr w:rsidR="000A3C8A" w:rsidRPr="00A86431" w14:paraId="455914FE"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3978D8A0"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Kiwifruit</w:t>
            </w:r>
          </w:p>
        </w:tc>
        <w:tc>
          <w:tcPr>
            <w:tcW w:w="0" w:type="auto"/>
            <w:tcBorders>
              <w:top w:val="nil"/>
              <w:left w:val="nil"/>
              <w:bottom w:val="nil"/>
              <w:right w:val="nil"/>
            </w:tcBorders>
            <w:hideMark/>
          </w:tcPr>
          <w:p w14:paraId="6C1B3C4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6BE54F6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$0.32</w:t>
            </w:r>
          </w:p>
        </w:tc>
        <w:tc>
          <w:tcPr>
            <w:tcW w:w="0" w:type="auto"/>
            <w:tcBorders>
              <w:top w:val="nil"/>
              <w:left w:val="nil"/>
              <w:bottom w:val="nil"/>
              <w:right w:val="nil"/>
            </w:tcBorders>
            <w:hideMark/>
          </w:tcPr>
          <w:p w14:paraId="572519BC"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$0.06</w:t>
            </w:r>
          </w:p>
        </w:tc>
      </w:tr>
      <w:tr w:rsidR="000A3C8A" w:rsidRPr="00A86431" w14:paraId="24D05A15"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058729FF"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Lemons</w:t>
            </w:r>
          </w:p>
        </w:tc>
        <w:tc>
          <w:tcPr>
            <w:tcW w:w="0" w:type="auto"/>
            <w:tcBorders>
              <w:top w:val="nil"/>
              <w:left w:val="nil"/>
              <w:bottom w:val="nil"/>
              <w:right w:val="nil"/>
            </w:tcBorders>
            <w:hideMark/>
          </w:tcPr>
          <w:p w14:paraId="2D62C75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$0.08</w:t>
            </w:r>
          </w:p>
        </w:tc>
        <w:tc>
          <w:tcPr>
            <w:tcW w:w="0" w:type="auto"/>
            <w:tcBorders>
              <w:top w:val="nil"/>
              <w:left w:val="nil"/>
              <w:bottom w:val="nil"/>
              <w:right w:val="nil"/>
            </w:tcBorders>
            <w:hideMark/>
          </w:tcPr>
          <w:p w14:paraId="41856AA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$0.21</w:t>
            </w:r>
          </w:p>
        </w:tc>
        <w:tc>
          <w:tcPr>
            <w:tcW w:w="0" w:type="auto"/>
            <w:tcBorders>
              <w:top w:val="nil"/>
              <w:left w:val="nil"/>
              <w:bottom w:val="nil"/>
              <w:right w:val="nil"/>
            </w:tcBorders>
            <w:hideMark/>
          </w:tcPr>
          <w:p w14:paraId="36598F04"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r>
      <w:tr w:rsidR="000A3C8A" w:rsidRPr="00A86431" w14:paraId="764722AF"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81C91FF"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Lettuce, iceberg</w:t>
            </w:r>
          </w:p>
        </w:tc>
        <w:tc>
          <w:tcPr>
            <w:tcW w:w="0" w:type="auto"/>
            <w:tcBorders>
              <w:top w:val="nil"/>
              <w:left w:val="nil"/>
              <w:bottom w:val="nil"/>
              <w:right w:val="nil"/>
            </w:tcBorders>
            <w:hideMark/>
          </w:tcPr>
          <w:p w14:paraId="2B19D096"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$0.20</w:t>
            </w:r>
          </w:p>
        </w:tc>
        <w:tc>
          <w:tcPr>
            <w:tcW w:w="0" w:type="auto"/>
            <w:tcBorders>
              <w:top w:val="nil"/>
              <w:left w:val="nil"/>
              <w:bottom w:val="nil"/>
              <w:right w:val="nil"/>
            </w:tcBorders>
            <w:hideMark/>
          </w:tcPr>
          <w:p w14:paraId="1863C204"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$0.15</w:t>
            </w:r>
          </w:p>
        </w:tc>
        <w:tc>
          <w:tcPr>
            <w:tcW w:w="0" w:type="auto"/>
            <w:tcBorders>
              <w:top w:val="nil"/>
              <w:left w:val="nil"/>
              <w:bottom w:val="nil"/>
              <w:right w:val="nil"/>
            </w:tcBorders>
            <w:hideMark/>
          </w:tcPr>
          <w:p w14:paraId="4616DDC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31A56501"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220A9C65"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Lettuce, romaine</w:t>
            </w:r>
          </w:p>
        </w:tc>
        <w:tc>
          <w:tcPr>
            <w:tcW w:w="0" w:type="auto"/>
            <w:tcBorders>
              <w:top w:val="nil"/>
              <w:left w:val="nil"/>
              <w:bottom w:val="nil"/>
              <w:right w:val="nil"/>
            </w:tcBorders>
            <w:hideMark/>
          </w:tcPr>
          <w:p w14:paraId="0C1E9C3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$0.07</w:t>
            </w:r>
          </w:p>
        </w:tc>
        <w:tc>
          <w:tcPr>
            <w:tcW w:w="0" w:type="auto"/>
            <w:tcBorders>
              <w:top w:val="nil"/>
              <w:left w:val="nil"/>
              <w:bottom w:val="nil"/>
              <w:right w:val="nil"/>
            </w:tcBorders>
            <w:hideMark/>
          </w:tcPr>
          <w:p w14:paraId="0D5CD04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$0.12</w:t>
            </w:r>
          </w:p>
        </w:tc>
        <w:tc>
          <w:tcPr>
            <w:tcW w:w="0" w:type="auto"/>
            <w:tcBorders>
              <w:top w:val="nil"/>
              <w:left w:val="nil"/>
              <w:bottom w:val="nil"/>
              <w:right w:val="nil"/>
            </w:tcBorders>
            <w:hideMark/>
          </w:tcPr>
          <w:p w14:paraId="3CAF7196"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$0.02</w:t>
            </w:r>
          </w:p>
        </w:tc>
      </w:tr>
      <w:tr w:rsidR="000A3C8A" w:rsidRPr="00A86431" w14:paraId="5F4A4B1C"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3120A537"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Mushrooms</w:t>
            </w:r>
          </w:p>
        </w:tc>
        <w:tc>
          <w:tcPr>
            <w:tcW w:w="0" w:type="auto"/>
            <w:tcBorders>
              <w:top w:val="nil"/>
              <w:left w:val="nil"/>
              <w:bottom w:val="nil"/>
              <w:right w:val="nil"/>
            </w:tcBorders>
            <w:hideMark/>
          </w:tcPr>
          <w:p w14:paraId="4C6EFE41"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591CE43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$0.59</w:t>
            </w:r>
          </w:p>
        </w:tc>
        <w:tc>
          <w:tcPr>
            <w:tcW w:w="0" w:type="auto"/>
            <w:tcBorders>
              <w:top w:val="nil"/>
              <w:left w:val="nil"/>
              <w:bottom w:val="nil"/>
              <w:right w:val="nil"/>
            </w:tcBorders>
            <w:hideMark/>
          </w:tcPr>
          <w:p w14:paraId="446B312C"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$0.11</w:t>
            </w:r>
          </w:p>
        </w:tc>
      </w:tr>
      <w:tr w:rsidR="000A3C8A" w:rsidRPr="00A86431" w14:paraId="4327EF13"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4030611D"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Onions, dry</w:t>
            </w:r>
          </w:p>
        </w:tc>
        <w:tc>
          <w:tcPr>
            <w:tcW w:w="0" w:type="auto"/>
            <w:tcBorders>
              <w:top w:val="nil"/>
              <w:left w:val="nil"/>
              <w:bottom w:val="nil"/>
              <w:right w:val="nil"/>
            </w:tcBorders>
            <w:hideMark/>
          </w:tcPr>
          <w:p w14:paraId="1B0A7D9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$0.01</w:t>
            </w:r>
          </w:p>
        </w:tc>
        <w:tc>
          <w:tcPr>
            <w:tcW w:w="0" w:type="auto"/>
            <w:tcBorders>
              <w:top w:val="nil"/>
              <w:left w:val="nil"/>
              <w:bottom w:val="nil"/>
              <w:right w:val="nil"/>
            </w:tcBorders>
            <w:hideMark/>
          </w:tcPr>
          <w:p w14:paraId="7C81AEF9"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$0.05</w:t>
            </w:r>
          </w:p>
        </w:tc>
        <w:tc>
          <w:tcPr>
            <w:tcW w:w="0" w:type="auto"/>
            <w:tcBorders>
              <w:top w:val="nil"/>
              <w:left w:val="nil"/>
              <w:bottom w:val="nil"/>
              <w:right w:val="nil"/>
            </w:tcBorders>
            <w:hideMark/>
          </w:tcPr>
          <w:p w14:paraId="1622767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$0.01</w:t>
            </w:r>
          </w:p>
        </w:tc>
      </w:tr>
      <w:tr w:rsidR="000A3C8A" w:rsidRPr="00A86431" w14:paraId="61930A2F"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E0B940D"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Onions, green</w:t>
            </w:r>
          </w:p>
        </w:tc>
        <w:tc>
          <w:tcPr>
            <w:tcW w:w="0" w:type="auto"/>
            <w:tcBorders>
              <w:top w:val="nil"/>
              <w:left w:val="nil"/>
              <w:bottom w:val="nil"/>
              <w:right w:val="nil"/>
            </w:tcBorders>
            <w:hideMark/>
          </w:tcPr>
          <w:p w14:paraId="4D3BA2F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03E8D640"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$0.30</w:t>
            </w:r>
          </w:p>
        </w:tc>
        <w:tc>
          <w:tcPr>
            <w:tcW w:w="0" w:type="auto"/>
            <w:tcBorders>
              <w:top w:val="nil"/>
              <w:left w:val="nil"/>
              <w:bottom w:val="nil"/>
              <w:right w:val="nil"/>
            </w:tcBorders>
            <w:hideMark/>
          </w:tcPr>
          <w:p w14:paraId="166FFEE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$0.06</w:t>
            </w:r>
          </w:p>
        </w:tc>
      </w:tr>
      <w:tr w:rsidR="000A3C8A" w:rsidRPr="00A86431" w14:paraId="28DEAE2D"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0FA893C"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Oranges</w:t>
            </w:r>
          </w:p>
        </w:tc>
        <w:tc>
          <w:tcPr>
            <w:tcW w:w="0" w:type="auto"/>
            <w:tcBorders>
              <w:top w:val="nil"/>
              <w:left w:val="nil"/>
              <w:bottom w:val="nil"/>
              <w:right w:val="nil"/>
            </w:tcBorders>
            <w:hideMark/>
          </w:tcPr>
          <w:p w14:paraId="066FACA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05400F37"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$0.14</w:t>
            </w:r>
          </w:p>
        </w:tc>
        <w:tc>
          <w:tcPr>
            <w:tcW w:w="0" w:type="auto"/>
            <w:tcBorders>
              <w:top w:val="nil"/>
              <w:left w:val="nil"/>
              <w:bottom w:val="nil"/>
              <w:right w:val="nil"/>
            </w:tcBorders>
            <w:hideMark/>
          </w:tcPr>
          <w:p w14:paraId="05946476"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392B5FF8"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01CCCDBE"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Papaya</w:t>
            </w:r>
          </w:p>
        </w:tc>
        <w:tc>
          <w:tcPr>
            <w:tcW w:w="0" w:type="auto"/>
            <w:tcBorders>
              <w:top w:val="nil"/>
              <w:left w:val="nil"/>
              <w:bottom w:val="nil"/>
              <w:right w:val="nil"/>
            </w:tcBorders>
            <w:hideMark/>
          </w:tcPr>
          <w:p w14:paraId="28FD99E3"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24056539"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$0.32</w:t>
            </w:r>
          </w:p>
        </w:tc>
        <w:tc>
          <w:tcPr>
            <w:tcW w:w="0" w:type="auto"/>
            <w:tcBorders>
              <w:top w:val="nil"/>
              <w:left w:val="nil"/>
              <w:bottom w:val="nil"/>
              <w:right w:val="nil"/>
            </w:tcBorders>
            <w:hideMark/>
          </w:tcPr>
          <w:p w14:paraId="7E08F85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$0.06</w:t>
            </w:r>
          </w:p>
        </w:tc>
      </w:tr>
      <w:tr w:rsidR="000A3C8A" w:rsidRPr="00A86431" w14:paraId="1C5726AF"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500D8270"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Peaches</w:t>
            </w:r>
          </w:p>
        </w:tc>
        <w:tc>
          <w:tcPr>
            <w:tcW w:w="0" w:type="auto"/>
            <w:tcBorders>
              <w:top w:val="nil"/>
              <w:left w:val="nil"/>
              <w:bottom w:val="nil"/>
              <w:right w:val="nil"/>
            </w:tcBorders>
            <w:hideMark/>
          </w:tcPr>
          <w:p w14:paraId="3151D84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$0.08</w:t>
            </w:r>
          </w:p>
        </w:tc>
        <w:tc>
          <w:tcPr>
            <w:tcW w:w="0" w:type="auto"/>
            <w:tcBorders>
              <w:top w:val="nil"/>
              <w:left w:val="nil"/>
              <w:bottom w:val="nil"/>
              <w:right w:val="nil"/>
            </w:tcBorders>
            <w:hideMark/>
          </w:tcPr>
          <w:p w14:paraId="2BE22017"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$0.32</w:t>
            </w:r>
          </w:p>
        </w:tc>
        <w:tc>
          <w:tcPr>
            <w:tcW w:w="0" w:type="auto"/>
            <w:tcBorders>
              <w:top w:val="nil"/>
              <w:left w:val="nil"/>
              <w:bottom w:val="nil"/>
              <w:right w:val="nil"/>
            </w:tcBorders>
            <w:hideMark/>
          </w:tcPr>
          <w:p w14:paraId="1CF5CA1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$0.06</w:t>
            </w:r>
          </w:p>
        </w:tc>
      </w:tr>
      <w:tr w:rsidR="000A3C8A" w:rsidRPr="00A86431" w14:paraId="1BD832DA"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5673B5E1"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Pears</w:t>
            </w:r>
          </w:p>
        </w:tc>
        <w:tc>
          <w:tcPr>
            <w:tcW w:w="0" w:type="auto"/>
            <w:tcBorders>
              <w:top w:val="nil"/>
              <w:left w:val="nil"/>
              <w:bottom w:val="nil"/>
              <w:right w:val="nil"/>
            </w:tcBorders>
            <w:hideMark/>
          </w:tcPr>
          <w:p w14:paraId="30155C5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$0.08</w:t>
            </w:r>
          </w:p>
        </w:tc>
        <w:tc>
          <w:tcPr>
            <w:tcW w:w="0" w:type="auto"/>
            <w:tcBorders>
              <w:top w:val="nil"/>
              <w:left w:val="nil"/>
              <w:bottom w:val="nil"/>
              <w:right w:val="nil"/>
            </w:tcBorders>
            <w:hideMark/>
          </w:tcPr>
          <w:p w14:paraId="3E8378A0"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$0.18</w:t>
            </w:r>
          </w:p>
        </w:tc>
        <w:tc>
          <w:tcPr>
            <w:tcW w:w="0" w:type="auto"/>
            <w:tcBorders>
              <w:top w:val="nil"/>
              <w:left w:val="nil"/>
              <w:bottom w:val="nil"/>
              <w:right w:val="nil"/>
            </w:tcBorders>
            <w:hideMark/>
          </w:tcPr>
          <w:p w14:paraId="54B76CD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$0.03</w:t>
            </w:r>
          </w:p>
        </w:tc>
      </w:tr>
      <w:tr w:rsidR="000A3C8A" w:rsidRPr="00A86431" w14:paraId="29C15C37"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5023A37F"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Pecans</w:t>
            </w:r>
          </w:p>
        </w:tc>
        <w:tc>
          <w:tcPr>
            <w:tcW w:w="0" w:type="auto"/>
            <w:tcBorders>
              <w:top w:val="nil"/>
              <w:left w:val="nil"/>
              <w:bottom w:val="nil"/>
              <w:right w:val="nil"/>
            </w:tcBorders>
            <w:hideMark/>
          </w:tcPr>
          <w:p w14:paraId="024411D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$0.28</w:t>
            </w:r>
          </w:p>
        </w:tc>
        <w:tc>
          <w:tcPr>
            <w:tcW w:w="0" w:type="auto"/>
            <w:tcBorders>
              <w:top w:val="nil"/>
              <w:left w:val="nil"/>
              <w:bottom w:val="nil"/>
              <w:right w:val="nil"/>
            </w:tcBorders>
            <w:hideMark/>
          </w:tcPr>
          <w:p w14:paraId="086DECC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$0.93</w:t>
            </w:r>
          </w:p>
        </w:tc>
        <w:tc>
          <w:tcPr>
            <w:tcW w:w="0" w:type="auto"/>
            <w:tcBorders>
              <w:top w:val="nil"/>
              <w:left w:val="nil"/>
              <w:bottom w:val="nil"/>
              <w:right w:val="nil"/>
            </w:tcBorders>
            <w:hideMark/>
          </w:tcPr>
          <w:p w14:paraId="7C216F8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$0.18</w:t>
            </w:r>
          </w:p>
        </w:tc>
      </w:tr>
      <w:tr w:rsidR="000A3C8A" w:rsidRPr="00A86431" w14:paraId="4EBCF4BF"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79FB792D"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Peppers, bell type</w:t>
            </w:r>
          </w:p>
        </w:tc>
        <w:tc>
          <w:tcPr>
            <w:tcW w:w="0" w:type="auto"/>
            <w:tcBorders>
              <w:top w:val="nil"/>
              <w:left w:val="nil"/>
              <w:bottom w:val="nil"/>
              <w:right w:val="nil"/>
            </w:tcBorders>
            <w:hideMark/>
          </w:tcPr>
          <w:p w14:paraId="3F64B353"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$0.14</w:t>
            </w:r>
          </w:p>
        </w:tc>
        <w:tc>
          <w:tcPr>
            <w:tcW w:w="0" w:type="auto"/>
            <w:tcBorders>
              <w:top w:val="nil"/>
              <w:left w:val="nil"/>
              <w:bottom w:val="nil"/>
              <w:right w:val="nil"/>
            </w:tcBorders>
            <w:hideMark/>
          </w:tcPr>
          <w:p w14:paraId="15405A49"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$0.22</w:t>
            </w:r>
          </w:p>
        </w:tc>
        <w:tc>
          <w:tcPr>
            <w:tcW w:w="0" w:type="auto"/>
            <w:tcBorders>
              <w:top w:val="nil"/>
              <w:left w:val="nil"/>
              <w:bottom w:val="nil"/>
              <w:right w:val="nil"/>
            </w:tcBorders>
            <w:hideMark/>
          </w:tcPr>
          <w:p w14:paraId="60D461E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r>
      <w:tr w:rsidR="000A3C8A" w:rsidRPr="00A86431" w14:paraId="79D2B672"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420619B4"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Peppers, other</w:t>
            </w:r>
          </w:p>
        </w:tc>
        <w:tc>
          <w:tcPr>
            <w:tcW w:w="0" w:type="auto"/>
            <w:tcBorders>
              <w:top w:val="nil"/>
              <w:left w:val="nil"/>
              <w:bottom w:val="nil"/>
              <w:right w:val="nil"/>
            </w:tcBorders>
            <w:hideMark/>
          </w:tcPr>
          <w:p w14:paraId="7F14F1D1"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$0.15</w:t>
            </w:r>
          </w:p>
        </w:tc>
        <w:tc>
          <w:tcPr>
            <w:tcW w:w="0" w:type="auto"/>
            <w:tcBorders>
              <w:top w:val="nil"/>
              <w:left w:val="nil"/>
              <w:bottom w:val="nil"/>
              <w:right w:val="nil"/>
            </w:tcBorders>
            <w:hideMark/>
          </w:tcPr>
          <w:p w14:paraId="618DE08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$0.22</w:t>
            </w:r>
          </w:p>
        </w:tc>
        <w:tc>
          <w:tcPr>
            <w:tcW w:w="0" w:type="auto"/>
            <w:tcBorders>
              <w:top w:val="nil"/>
              <w:left w:val="nil"/>
              <w:bottom w:val="nil"/>
              <w:right w:val="nil"/>
            </w:tcBorders>
            <w:hideMark/>
          </w:tcPr>
          <w:p w14:paraId="1AEC645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r>
      <w:tr w:rsidR="000A3C8A" w:rsidRPr="00A86431" w14:paraId="078E502B"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23AE26E1"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Potatoes</w:t>
            </w:r>
          </w:p>
        </w:tc>
        <w:tc>
          <w:tcPr>
            <w:tcW w:w="0" w:type="auto"/>
            <w:tcBorders>
              <w:top w:val="nil"/>
              <w:left w:val="nil"/>
              <w:bottom w:val="nil"/>
              <w:right w:val="nil"/>
            </w:tcBorders>
            <w:hideMark/>
          </w:tcPr>
          <w:p w14:paraId="6B165C21"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53D94863"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c>
          <w:tcPr>
            <w:tcW w:w="0" w:type="auto"/>
            <w:tcBorders>
              <w:top w:val="nil"/>
              <w:left w:val="nil"/>
              <w:bottom w:val="nil"/>
              <w:right w:val="nil"/>
            </w:tcBorders>
            <w:hideMark/>
          </w:tcPr>
          <w:p w14:paraId="51BAD51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$0.01</w:t>
            </w:r>
          </w:p>
        </w:tc>
      </w:tr>
      <w:tr w:rsidR="000A3C8A" w:rsidRPr="00A86431" w14:paraId="6D8755AC"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79A62F8D"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Raspberries</w:t>
            </w:r>
          </w:p>
        </w:tc>
        <w:tc>
          <w:tcPr>
            <w:tcW w:w="0" w:type="auto"/>
            <w:tcBorders>
              <w:top w:val="nil"/>
              <w:left w:val="nil"/>
              <w:bottom w:val="nil"/>
              <w:right w:val="nil"/>
            </w:tcBorders>
            <w:hideMark/>
          </w:tcPr>
          <w:p w14:paraId="777B1B5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48D4169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$1.45</w:t>
            </w:r>
          </w:p>
        </w:tc>
        <w:tc>
          <w:tcPr>
            <w:tcW w:w="0" w:type="auto"/>
            <w:tcBorders>
              <w:top w:val="nil"/>
              <w:left w:val="nil"/>
              <w:bottom w:val="nil"/>
              <w:right w:val="nil"/>
            </w:tcBorders>
            <w:hideMark/>
          </w:tcPr>
          <w:p w14:paraId="0B739E2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$0.28</w:t>
            </w:r>
          </w:p>
        </w:tc>
      </w:tr>
      <w:tr w:rsidR="000A3C8A" w:rsidRPr="00A86431" w14:paraId="7EBE78F3"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7BEE8BF6"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Rhubarb</w:t>
            </w:r>
          </w:p>
        </w:tc>
        <w:tc>
          <w:tcPr>
            <w:tcW w:w="0" w:type="auto"/>
            <w:tcBorders>
              <w:top w:val="nil"/>
              <w:left w:val="nil"/>
              <w:bottom w:val="nil"/>
              <w:right w:val="nil"/>
            </w:tcBorders>
            <w:hideMark/>
          </w:tcPr>
          <w:p w14:paraId="097C4C8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$0.15</w:t>
            </w:r>
          </w:p>
        </w:tc>
        <w:tc>
          <w:tcPr>
            <w:tcW w:w="0" w:type="auto"/>
            <w:tcBorders>
              <w:top w:val="nil"/>
              <w:left w:val="nil"/>
              <w:bottom w:val="nil"/>
              <w:right w:val="nil"/>
            </w:tcBorders>
            <w:hideMark/>
          </w:tcPr>
          <w:p w14:paraId="0090FA77"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$1.03</w:t>
            </w:r>
          </w:p>
        </w:tc>
        <w:tc>
          <w:tcPr>
            <w:tcW w:w="0" w:type="auto"/>
            <w:tcBorders>
              <w:top w:val="nil"/>
              <w:left w:val="nil"/>
              <w:bottom w:val="nil"/>
              <w:right w:val="nil"/>
            </w:tcBorders>
            <w:hideMark/>
          </w:tcPr>
          <w:p w14:paraId="54E560C6"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$0.20</w:t>
            </w:r>
          </w:p>
        </w:tc>
      </w:tr>
      <w:tr w:rsidR="000A3C8A" w:rsidRPr="00A86431" w14:paraId="053C11DB"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C32F298"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Spinach</w:t>
            </w:r>
          </w:p>
        </w:tc>
        <w:tc>
          <w:tcPr>
            <w:tcW w:w="0" w:type="auto"/>
            <w:tcBorders>
              <w:top w:val="nil"/>
              <w:left w:val="nil"/>
              <w:bottom w:val="nil"/>
              <w:right w:val="nil"/>
            </w:tcBorders>
            <w:hideMark/>
          </w:tcPr>
          <w:p w14:paraId="799195D8"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$0.37</w:t>
            </w:r>
          </w:p>
        </w:tc>
        <w:tc>
          <w:tcPr>
            <w:tcW w:w="0" w:type="auto"/>
            <w:tcBorders>
              <w:top w:val="nil"/>
              <w:left w:val="nil"/>
              <w:bottom w:val="nil"/>
              <w:right w:val="nil"/>
            </w:tcBorders>
            <w:hideMark/>
          </w:tcPr>
          <w:p w14:paraId="612E7D9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$0.37</w:t>
            </w:r>
          </w:p>
        </w:tc>
        <w:tc>
          <w:tcPr>
            <w:tcW w:w="0" w:type="auto"/>
            <w:tcBorders>
              <w:top w:val="nil"/>
              <w:left w:val="nil"/>
              <w:bottom w:val="nil"/>
              <w:right w:val="nil"/>
            </w:tcBorders>
            <w:hideMark/>
          </w:tcPr>
          <w:p w14:paraId="4F943ED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$0.07</w:t>
            </w:r>
          </w:p>
        </w:tc>
      </w:tr>
      <w:tr w:rsidR="000A3C8A" w:rsidRPr="00A86431" w14:paraId="538490D2"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C85BE2C"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Squash</w:t>
            </w:r>
          </w:p>
        </w:tc>
        <w:tc>
          <w:tcPr>
            <w:tcW w:w="0" w:type="auto"/>
            <w:tcBorders>
              <w:top w:val="nil"/>
              <w:left w:val="nil"/>
              <w:bottom w:val="nil"/>
              <w:right w:val="nil"/>
            </w:tcBorders>
            <w:hideMark/>
          </w:tcPr>
          <w:p w14:paraId="61DD7FF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$0.72</w:t>
            </w:r>
          </w:p>
        </w:tc>
        <w:tc>
          <w:tcPr>
            <w:tcW w:w="0" w:type="auto"/>
            <w:tcBorders>
              <w:top w:val="nil"/>
              <w:left w:val="nil"/>
              <w:bottom w:val="nil"/>
              <w:right w:val="nil"/>
            </w:tcBorders>
            <w:hideMark/>
          </w:tcPr>
          <w:p w14:paraId="0983FD3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$0.39</w:t>
            </w:r>
          </w:p>
        </w:tc>
        <w:tc>
          <w:tcPr>
            <w:tcW w:w="0" w:type="auto"/>
            <w:tcBorders>
              <w:top w:val="nil"/>
              <w:left w:val="nil"/>
              <w:bottom w:val="nil"/>
              <w:right w:val="nil"/>
            </w:tcBorders>
            <w:hideMark/>
          </w:tcPr>
          <w:p w14:paraId="27967EA0"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$0.08</w:t>
            </w:r>
          </w:p>
        </w:tc>
      </w:tr>
      <w:tr w:rsidR="000A3C8A" w:rsidRPr="00A86431" w14:paraId="6C5BBFE7"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1FB4BA2F"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Strawberries</w:t>
            </w:r>
          </w:p>
        </w:tc>
        <w:tc>
          <w:tcPr>
            <w:tcW w:w="0" w:type="auto"/>
            <w:tcBorders>
              <w:top w:val="nil"/>
              <w:left w:val="nil"/>
              <w:bottom w:val="nil"/>
              <w:right w:val="nil"/>
            </w:tcBorders>
            <w:hideMark/>
          </w:tcPr>
          <w:p w14:paraId="73575425"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$0.84</w:t>
            </w:r>
          </w:p>
        </w:tc>
        <w:tc>
          <w:tcPr>
            <w:tcW w:w="0" w:type="auto"/>
            <w:tcBorders>
              <w:top w:val="nil"/>
              <w:left w:val="nil"/>
              <w:bottom w:val="nil"/>
              <w:right w:val="nil"/>
            </w:tcBorders>
            <w:hideMark/>
          </w:tcPr>
          <w:p w14:paraId="7843FCA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$0.72</w:t>
            </w:r>
          </w:p>
        </w:tc>
        <w:tc>
          <w:tcPr>
            <w:tcW w:w="0" w:type="auto"/>
            <w:tcBorders>
              <w:top w:val="nil"/>
              <w:left w:val="nil"/>
              <w:bottom w:val="nil"/>
              <w:right w:val="nil"/>
            </w:tcBorders>
            <w:hideMark/>
          </w:tcPr>
          <w:p w14:paraId="6341BF7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$0.14</w:t>
            </w:r>
          </w:p>
        </w:tc>
      </w:tr>
      <w:tr w:rsidR="000A3C8A" w:rsidRPr="00A86431" w14:paraId="0E83DF05"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16DDE22E"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Sweet potatoes</w:t>
            </w:r>
          </w:p>
        </w:tc>
        <w:tc>
          <w:tcPr>
            <w:tcW w:w="0" w:type="auto"/>
            <w:tcBorders>
              <w:top w:val="nil"/>
              <w:left w:val="nil"/>
              <w:bottom w:val="nil"/>
              <w:right w:val="nil"/>
            </w:tcBorders>
            <w:hideMark/>
          </w:tcPr>
          <w:p w14:paraId="593AA97E"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3A853C1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$0.18</w:t>
            </w:r>
          </w:p>
        </w:tc>
        <w:tc>
          <w:tcPr>
            <w:tcW w:w="0" w:type="auto"/>
            <w:tcBorders>
              <w:top w:val="nil"/>
              <w:left w:val="nil"/>
              <w:bottom w:val="nil"/>
              <w:right w:val="nil"/>
            </w:tcBorders>
            <w:hideMark/>
          </w:tcPr>
          <w:p w14:paraId="245FE93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r>
      <w:tr w:rsidR="000A3C8A" w:rsidRPr="00A86431" w14:paraId="277207D9"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740F8114"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Tangerines</w:t>
            </w:r>
          </w:p>
        </w:tc>
        <w:tc>
          <w:tcPr>
            <w:tcW w:w="0" w:type="auto"/>
            <w:tcBorders>
              <w:top w:val="nil"/>
              <w:left w:val="nil"/>
              <w:bottom w:val="nil"/>
              <w:right w:val="nil"/>
            </w:tcBorders>
            <w:hideMark/>
          </w:tcPr>
          <w:p w14:paraId="11D7DA4C"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20DE5D2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$0.22</w:t>
            </w:r>
          </w:p>
        </w:tc>
        <w:tc>
          <w:tcPr>
            <w:tcW w:w="0" w:type="auto"/>
            <w:tcBorders>
              <w:top w:val="nil"/>
              <w:left w:val="nil"/>
              <w:bottom w:val="nil"/>
              <w:right w:val="nil"/>
            </w:tcBorders>
            <w:hideMark/>
          </w:tcPr>
          <w:p w14:paraId="0DA90002"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$0.04</w:t>
            </w:r>
          </w:p>
        </w:tc>
      </w:tr>
      <w:tr w:rsidR="000A3C8A" w:rsidRPr="00A86431" w14:paraId="4A22FD9A"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5CA3CF5F"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Taro</w:t>
            </w:r>
          </w:p>
        </w:tc>
        <w:tc>
          <w:tcPr>
            <w:tcW w:w="0" w:type="auto"/>
            <w:tcBorders>
              <w:top w:val="nil"/>
              <w:left w:val="nil"/>
              <w:bottom w:val="nil"/>
              <w:right w:val="nil"/>
            </w:tcBorders>
            <w:hideMark/>
          </w:tcPr>
          <w:p w14:paraId="13574A8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16D3D14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$0.23</w:t>
            </w:r>
          </w:p>
        </w:tc>
        <w:tc>
          <w:tcPr>
            <w:tcW w:w="0" w:type="auto"/>
            <w:tcBorders>
              <w:top w:val="nil"/>
              <w:left w:val="nil"/>
              <w:bottom w:val="nil"/>
              <w:right w:val="nil"/>
            </w:tcBorders>
            <w:hideMark/>
          </w:tcPr>
          <w:p w14:paraId="571134CA"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$0.05</w:t>
            </w:r>
          </w:p>
        </w:tc>
      </w:tr>
      <w:tr w:rsidR="000A3C8A" w:rsidRPr="00A86431" w14:paraId="29EC32CB"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3B67DD14"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Tomatoes</w:t>
            </w:r>
          </w:p>
        </w:tc>
        <w:tc>
          <w:tcPr>
            <w:tcW w:w="0" w:type="auto"/>
            <w:tcBorders>
              <w:top w:val="nil"/>
              <w:left w:val="nil"/>
              <w:bottom w:val="nil"/>
              <w:right w:val="nil"/>
            </w:tcBorders>
            <w:hideMark/>
          </w:tcPr>
          <w:p w14:paraId="1A9923D5"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$0.64</w:t>
            </w:r>
          </w:p>
        </w:tc>
        <w:tc>
          <w:tcPr>
            <w:tcW w:w="0" w:type="auto"/>
            <w:tcBorders>
              <w:top w:val="nil"/>
              <w:left w:val="nil"/>
              <w:bottom w:val="nil"/>
              <w:right w:val="nil"/>
            </w:tcBorders>
            <w:hideMark/>
          </w:tcPr>
          <w:p w14:paraId="00005483"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$0.38</w:t>
            </w:r>
          </w:p>
        </w:tc>
        <w:tc>
          <w:tcPr>
            <w:tcW w:w="0" w:type="auto"/>
            <w:tcBorders>
              <w:top w:val="nil"/>
              <w:left w:val="nil"/>
              <w:bottom w:val="nil"/>
              <w:right w:val="nil"/>
            </w:tcBorders>
            <w:hideMark/>
          </w:tcPr>
          <w:p w14:paraId="27B6C68F"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$0.07</w:t>
            </w:r>
          </w:p>
        </w:tc>
      </w:tr>
      <w:tr w:rsidR="000A3C8A" w:rsidRPr="00A86431" w14:paraId="717670A6"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nil"/>
              <w:right w:val="nil"/>
            </w:tcBorders>
            <w:hideMark/>
          </w:tcPr>
          <w:p w14:paraId="65656B03"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Walnuts</w:t>
            </w:r>
          </w:p>
        </w:tc>
        <w:tc>
          <w:tcPr>
            <w:tcW w:w="0" w:type="auto"/>
            <w:tcBorders>
              <w:top w:val="nil"/>
              <w:left w:val="nil"/>
              <w:bottom w:val="nil"/>
              <w:right w:val="nil"/>
            </w:tcBorders>
            <w:hideMark/>
          </w:tcPr>
          <w:p w14:paraId="7EC7470D"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nil"/>
              <w:right w:val="nil"/>
            </w:tcBorders>
            <w:hideMark/>
          </w:tcPr>
          <w:p w14:paraId="3DFDAC51"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$0.45</w:t>
            </w:r>
          </w:p>
        </w:tc>
        <w:tc>
          <w:tcPr>
            <w:tcW w:w="0" w:type="auto"/>
            <w:tcBorders>
              <w:top w:val="nil"/>
              <w:left w:val="nil"/>
              <w:bottom w:val="nil"/>
              <w:right w:val="nil"/>
            </w:tcBorders>
            <w:hideMark/>
          </w:tcPr>
          <w:p w14:paraId="47C87D29"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$0.09</w:t>
            </w:r>
          </w:p>
        </w:tc>
      </w:tr>
      <w:tr w:rsidR="000A3C8A" w:rsidRPr="00A86431" w14:paraId="44C5781F"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single" w:sz="4" w:space="0" w:color="000000" w:themeColor="text1"/>
              <w:right w:val="nil"/>
            </w:tcBorders>
            <w:hideMark/>
          </w:tcPr>
          <w:p w14:paraId="67CC7994" w14:textId="77777777" w:rsidR="000A3C8A" w:rsidRPr="00A86431" w:rsidRDefault="000A3C8A" w:rsidP="000A3C8A">
            <w:pPr>
              <w:rPr>
                <w:rFonts w:ascii="Cambria" w:eastAsia="Times New Roman" w:hAnsi="Cambria" w:cstheme="minorHAnsi"/>
              </w:rPr>
            </w:pPr>
            <w:r w:rsidRPr="00A86431">
              <w:rPr>
                <w:rFonts w:ascii="Cambria" w:eastAsia="Times New Roman" w:hAnsi="Cambria" w:cstheme="minorHAnsi"/>
              </w:rPr>
              <w:t>Watermelons</w:t>
            </w:r>
          </w:p>
        </w:tc>
        <w:tc>
          <w:tcPr>
            <w:tcW w:w="0" w:type="auto"/>
            <w:tcBorders>
              <w:top w:val="nil"/>
              <w:left w:val="nil"/>
              <w:bottom w:val="single" w:sz="4" w:space="0" w:color="000000" w:themeColor="text1"/>
              <w:right w:val="nil"/>
            </w:tcBorders>
            <w:hideMark/>
          </w:tcPr>
          <w:p w14:paraId="2A61048C"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c>
          <w:tcPr>
            <w:tcW w:w="0" w:type="auto"/>
            <w:tcBorders>
              <w:top w:val="nil"/>
              <w:left w:val="nil"/>
              <w:bottom w:val="single" w:sz="4" w:space="0" w:color="000000" w:themeColor="text1"/>
              <w:right w:val="nil"/>
            </w:tcBorders>
            <w:hideMark/>
          </w:tcPr>
          <w:p w14:paraId="66F84A45"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$0.02</w:t>
            </w:r>
          </w:p>
        </w:tc>
        <w:tc>
          <w:tcPr>
            <w:tcW w:w="0" w:type="auto"/>
            <w:tcBorders>
              <w:top w:val="nil"/>
              <w:left w:val="nil"/>
              <w:bottom w:val="single" w:sz="4" w:space="0" w:color="000000" w:themeColor="text1"/>
              <w:right w:val="nil"/>
            </w:tcBorders>
            <w:hideMark/>
          </w:tcPr>
          <w:p w14:paraId="5E4629FB" w14:textId="77777777" w:rsidR="000A3C8A" w:rsidRPr="00A86431" w:rsidRDefault="000A3C8A" w:rsidP="000A3C8A">
            <w:pPr>
              <w:jc w:val="center"/>
              <w:rPr>
                <w:rFonts w:ascii="Cambria" w:eastAsia="Times New Roman" w:hAnsi="Cambria" w:cstheme="minorHAnsi"/>
              </w:rPr>
            </w:pPr>
            <w:r w:rsidRPr="00A86431">
              <w:rPr>
                <w:rFonts w:ascii="Cambria" w:eastAsia="Times New Roman" w:hAnsi="Cambria" w:cstheme="minorHAnsi"/>
              </w:rPr>
              <w:t>–</w:t>
            </w:r>
          </w:p>
        </w:tc>
      </w:tr>
      <w:tr w:rsidR="000A3C8A" w:rsidRPr="00A86431" w14:paraId="1786907A" w14:textId="77777777" w:rsidTr="000A3C8A">
        <w:tblPrEx>
          <w:tblBorders>
            <w:left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single" w:sz="4" w:space="0" w:color="000000" w:themeColor="text1"/>
              <w:left w:val="nil"/>
              <w:bottom w:val="nil"/>
              <w:right w:val="nil"/>
            </w:tcBorders>
            <w:hideMark/>
          </w:tcPr>
          <w:p w14:paraId="669E135A" w14:textId="77777777" w:rsidR="000A3C8A" w:rsidRPr="00A86431" w:rsidRDefault="000A3C8A" w:rsidP="000A3C8A">
            <w:pPr>
              <w:rPr>
                <w:rFonts w:ascii="Cambria" w:eastAsia="Times New Roman" w:hAnsi="Cambria" w:cstheme="minorHAnsi"/>
              </w:rPr>
            </w:pPr>
          </w:p>
        </w:tc>
        <w:tc>
          <w:tcPr>
            <w:tcW w:w="0" w:type="auto"/>
            <w:tcBorders>
              <w:top w:val="single" w:sz="4" w:space="0" w:color="000000" w:themeColor="text1"/>
              <w:left w:val="nil"/>
              <w:bottom w:val="nil"/>
              <w:right w:val="nil"/>
            </w:tcBorders>
            <w:hideMark/>
          </w:tcPr>
          <w:p w14:paraId="59595895" w14:textId="77777777" w:rsidR="000A3C8A" w:rsidRPr="00A86431" w:rsidRDefault="000A3C8A" w:rsidP="000A3C8A">
            <w:pPr>
              <w:rPr>
                <w:rFonts w:ascii="Cambria" w:eastAsia="Times New Roman" w:hAnsi="Cambria" w:cstheme="minorHAnsi"/>
              </w:rPr>
            </w:pPr>
          </w:p>
        </w:tc>
        <w:tc>
          <w:tcPr>
            <w:tcW w:w="0" w:type="auto"/>
            <w:tcBorders>
              <w:top w:val="single" w:sz="4" w:space="0" w:color="000000" w:themeColor="text1"/>
              <w:left w:val="nil"/>
              <w:bottom w:val="nil"/>
              <w:right w:val="nil"/>
            </w:tcBorders>
            <w:hideMark/>
          </w:tcPr>
          <w:p w14:paraId="53A833C1" w14:textId="77777777" w:rsidR="000A3C8A" w:rsidRPr="00A86431" w:rsidRDefault="000A3C8A" w:rsidP="000A3C8A">
            <w:pPr>
              <w:rPr>
                <w:rFonts w:ascii="Cambria" w:eastAsia="Times New Roman" w:hAnsi="Cambria" w:cstheme="minorHAnsi"/>
              </w:rPr>
            </w:pPr>
          </w:p>
        </w:tc>
        <w:tc>
          <w:tcPr>
            <w:tcW w:w="0" w:type="auto"/>
            <w:tcBorders>
              <w:top w:val="single" w:sz="4" w:space="0" w:color="000000" w:themeColor="text1"/>
              <w:left w:val="nil"/>
              <w:bottom w:val="nil"/>
              <w:right w:val="nil"/>
            </w:tcBorders>
            <w:hideMark/>
          </w:tcPr>
          <w:p w14:paraId="76D654F7" w14:textId="77777777" w:rsidR="000A3C8A" w:rsidRPr="00A86431" w:rsidRDefault="000A3C8A" w:rsidP="000A3C8A">
            <w:pPr>
              <w:rPr>
                <w:rFonts w:ascii="Cambria" w:eastAsia="Times New Roman" w:hAnsi="Cambria" w:cstheme="minorHAnsi"/>
              </w:rPr>
            </w:pPr>
          </w:p>
        </w:tc>
      </w:tr>
    </w:tbl>
    <w:p w14:paraId="20615ED5" w14:textId="77777777" w:rsidR="000E61FB" w:rsidRPr="00A86431" w:rsidRDefault="000E61FB" w:rsidP="000E61FB">
      <w:pPr>
        <w:spacing w:after="0"/>
        <w:rPr>
          <w:rFonts w:ascii="Cambria" w:hAnsi="Cambria"/>
          <w:b/>
          <w:i/>
        </w:rPr>
      </w:pPr>
      <w:r w:rsidRPr="00A86431">
        <w:rPr>
          <w:rFonts w:ascii="Cambria" w:hAnsi="Cambria"/>
          <w:b/>
          <w:i/>
        </w:rPr>
        <w:t>Livestock</w:t>
      </w:r>
    </w:p>
    <w:p w14:paraId="527FC1EF" w14:textId="77777777" w:rsidR="00104D2F" w:rsidRPr="00A86431" w:rsidRDefault="00104D2F" w:rsidP="00865D82">
      <w:pPr>
        <w:rPr>
          <w:rFonts w:ascii="Cambria" w:hAnsi="Cambria"/>
        </w:rPr>
      </w:pPr>
      <w:r w:rsidRPr="00A86431">
        <w:rPr>
          <w:rFonts w:ascii="Cambria" w:hAnsi="Cambria"/>
        </w:rPr>
        <w:lastRenderedPageBreak/>
        <w:t xml:space="preserve">For cattle, CFAP includes two types of payments on four five classes of cattle.  The payments are for 1) cattle marketing between January 15 and April 15 and 2) the highest inventory of livestock owned between April 16 and May 14.  That is, the program provides a payment to address the loss in realized income on cattle sold and also the lost value on cattle owned.  The five classes of cattle are 1) feeder cattle &lt; 600 pounds, 2) feeder cattle &gt;600 pounds, 3) slaughter cattle – fed cattle, 4) slaughter cattle – mature cattle, and 5) all other cattle (excluding cattle used for dairy production).  </w:t>
      </w:r>
    </w:p>
    <w:p w14:paraId="0A3FBC47" w14:textId="77777777" w:rsidR="00104D2F" w:rsidRPr="00A86431" w:rsidRDefault="00104D2F" w:rsidP="00865D82">
      <w:pPr>
        <w:rPr>
          <w:rFonts w:ascii="Cambria" w:hAnsi="Cambria"/>
        </w:rPr>
      </w:pPr>
      <w:r w:rsidRPr="00A86431">
        <w:rPr>
          <w:rFonts w:ascii="Cambria" w:hAnsi="Cambria"/>
        </w:rPr>
        <w:t xml:space="preserve">For hogs, the arrangement of payments is similar: one payment for lost revenue, another for lost inventory value.  Two classes of hogs are specified: pigs &lt; 120 pounds and hogs &gt; 120 pounds.  </w:t>
      </w:r>
      <w:r w:rsidR="000E61FB" w:rsidRPr="00A86431">
        <w:rPr>
          <w:rFonts w:ascii="Cambria" w:hAnsi="Cambria"/>
        </w:rPr>
        <w:t>Lambs and yearling sheep are also eligible for payments based on number sold and number in inventory.</w:t>
      </w:r>
    </w:p>
    <w:p w14:paraId="4A26AA16" w14:textId="77777777" w:rsidR="00104D2F" w:rsidRPr="00A86431" w:rsidRDefault="00104D2F" w:rsidP="00865D82">
      <w:pPr>
        <w:rPr>
          <w:rFonts w:ascii="Cambria" w:hAnsi="Cambria"/>
        </w:rPr>
      </w:pPr>
      <w:r w:rsidRPr="00A86431">
        <w:rPr>
          <w:rFonts w:ascii="Cambria" w:hAnsi="Cambria"/>
        </w:rPr>
        <w:t xml:space="preserve">Payment rates under the program are summarized in table </w:t>
      </w:r>
      <w:r w:rsidR="00E933CF" w:rsidRPr="00A86431">
        <w:rPr>
          <w:rFonts w:ascii="Cambria" w:hAnsi="Cambria"/>
        </w:rPr>
        <w:t>3</w:t>
      </w:r>
      <w:r w:rsidRPr="00A86431">
        <w:rPr>
          <w:rFonts w:ascii="Cambria" w:hAnsi="Cambria"/>
        </w:rPr>
        <w:t xml:space="preserve"> below.</w:t>
      </w:r>
      <w:r w:rsidR="00E933CF" w:rsidRPr="00A86431">
        <w:rPr>
          <w:rFonts w:ascii="Cambria" w:hAnsi="Cambria"/>
        </w:rPr>
        <w:t xml:space="preserve">  As with the specialty crop program, payments are calculated simply as number of </w:t>
      </w:r>
      <w:proofErr w:type="gramStart"/>
      <w:r w:rsidR="00E933CF" w:rsidRPr="00A86431">
        <w:rPr>
          <w:rFonts w:ascii="Cambria" w:hAnsi="Cambria"/>
        </w:rPr>
        <w:t>head</w:t>
      </w:r>
      <w:proofErr w:type="gramEnd"/>
      <w:r w:rsidR="00E933CF" w:rsidRPr="00A86431">
        <w:rPr>
          <w:rFonts w:ascii="Cambria" w:hAnsi="Cambria"/>
        </w:rPr>
        <w:t xml:space="preserve"> in the eligible payment category multiplied by the relevant payment rate.</w:t>
      </w:r>
    </w:p>
    <w:p w14:paraId="4857F3F8" w14:textId="77777777" w:rsidR="00104D2F" w:rsidRPr="00A86431" w:rsidRDefault="00104D2F" w:rsidP="00865D82">
      <w:pPr>
        <w:rPr>
          <w:rFonts w:ascii="Cambria" w:hAnsi="Cambria"/>
        </w:rPr>
      </w:pPr>
      <w:r w:rsidRPr="00A86431">
        <w:rPr>
          <w:rFonts w:ascii="Cambria" w:hAnsi="Cambria"/>
          <w:b/>
        </w:rPr>
        <w:t xml:space="preserve">Table </w:t>
      </w:r>
      <w:r w:rsidR="00E933CF" w:rsidRPr="00A86431">
        <w:rPr>
          <w:rFonts w:ascii="Cambria" w:hAnsi="Cambria"/>
          <w:b/>
        </w:rPr>
        <w:t>3</w:t>
      </w:r>
      <w:r w:rsidRPr="00A86431">
        <w:rPr>
          <w:rFonts w:ascii="Cambria" w:hAnsi="Cambria"/>
          <w:b/>
        </w:rPr>
        <w:t>.</w:t>
      </w:r>
      <w:r w:rsidRPr="00A86431">
        <w:rPr>
          <w:rFonts w:ascii="Cambria" w:hAnsi="Cambria"/>
        </w:rPr>
        <w:t xml:space="preserve"> Livestock Classes and Payment Rates under Coronavirus Food Assistance Program</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95"/>
        <w:gridCol w:w="3240"/>
        <w:gridCol w:w="1260"/>
        <w:gridCol w:w="1620"/>
        <w:gridCol w:w="1435"/>
      </w:tblGrid>
      <w:tr w:rsidR="00104D2F" w:rsidRPr="00A86431" w14:paraId="2B230F2A" w14:textId="77777777" w:rsidTr="00E933CF">
        <w:trPr>
          <w:tblHeader/>
          <w:tblCellSpacing w:w="15" w:type="dxa"/>
        </w:trPr>
        <w:tc>
          <w:tcPr>
            <w:tcW w:w="1750" w:type="dxa"/>
            <w:tcBorders>
              <w:top w:val="nil"/>
              <w:bottom w:val="nil"/>
            </w:tcBorders>
            <w:vAlign w:val="center"/>
            <w:hideMark/>
          </w:tcPr>
          <w:p w14:paraId="71375319"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Livestock</w:t>
            </w:r>
          </w:p>
        </w:tc>
        <w:tc>
          <w:tcPr>
            <w:tcW w:w="3210" w:type="dxa"/>
            <w:tcBorders>
              <w:top w:val="nil"/>
              <w:bottom w:val="nil"/>
            </w:tcBorders>
            <w:vAlign w:val="center"/>
            <w:hideMark/>
          </w:tcPr>
          <w:p w14:paraId="727BD666"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Eligible Livestock</w:t>
            </w:r>
          </w:p>
        </w:tc>
        <w:tc>
          <w:tcPr>
            <w:tcW w:w="1230" w:type="dxa"/>
            <w:tcBorders>
              <w:top w:val="nil"/>
              <w:bottom w:val="nil"/>
            </w:tcBorders>
            <w:vAlign w:val="center"/>
            <w:hideMark/>
          </w:tcPr>
          <w:p w14:paraId="13DCEBB0"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Unit of Measure</w:t>
            </w:r>
          </w:p>
        </w:tc>
        <w:tc>
          <w:tcPr>
            <w:tcW w:w="1590" w:type="dxa"/>
            <w:tcBorders>
              <w:top w:val="nil"/>
              <w:bottom w:val="nil"/>
            </w:tcBorders>
            <w:vAlign w:val="center"/>
            <w:hideMark/>
          </w:tcPr>
          <w:p w14:paraId="1D4A7051"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CARES Act Part 1 Payment Rate</w:t>
            </w:r>
          </w:p>
        </w:tc>
        <w:tc>
          <w:tcPr>
            <w:tcW w:w="1390" w:type="dxa"/>
            <w:tcBorders>
              <w:top w:val="nil"/>
              <w:bottom w:val="nil"/>
            </w:tcBorders>
            <w:vAlign w:val="center"/>
            <w:hideMark/>
          </w:tcPr>
          <w:p w14:paraId="4BC3A1CD"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CCC Part 2 Payment Rate</w:t>
            </w:r>
          </w:p>
        </w:tc>
      </w:tr>
      <w:tr w:rsidR="00104D2F" w:rsidRPr="00A86431" w14:paraId="20635707" w14:textId="77777777" w:rsidTr="00E933CF">
        <w:trPr>
          <w:tblCellSpacing w:w="15" w:type="dxa"/>
        </w:trPr>
        <w:tc>
          <w:tcPr>
            <w:tcW w:w="1750" w:type="dxa"/>
            <w:tcBorders>
              <w:top w:val="single" w:sz="4" w:space="0" w:color="auto"/>
              <w:bottom w:val="nil"/>
            </w:tcBorders>
            <w:vAlign w:val="center"/>
            <w:hideMark/>
          </w:tcPr>
          <w:p w14:paraId="7B0981FD"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Cattle</w:t>
            </w:r>
          </w:p>
        </w:tc>
        <w:tc>
          <w:tcPr>
            <w:tcW w:w="3210" w:type="dxa"/>
            <w:tcBorders>
              <w:top w:val="single" w:sz="4" w:space="0" w:color="auto"/>
              <w:bottom w:val="nil"/>
            </w:tcBorders>
            <w:vAlign w:val="center"/>
            <w:hideMark/>
          </w:tcPr>
          <w:p w14:paraId="36CCCEE8"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Feeder Cattle: Less than 600 Pounds</w:t>
            </w:r>
          </w:p>
        </w:tc>
        <w:tc>
          <w:tcPr>
            <w:tcW w:w="1230" w:type="dxa"/>
            <w:tcBorders>
              <w:top w:val="single" w:sz="4" w:space="0" w:color="auto"/>
              <w:bottom w:val="nil"/>
            </w:tcBorders>
            <w:vAlign w:val="center"/>
            <w:hideMark/>
          </w:tcPr>
          <w:p w14:paraId="6A2A67D4"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tcBorders>
              <w:top w:val="single" w:sz="4" w:space="0" w:color="auto"/>
              <w:bottom w:val="nil"/>
            </w:tcBorders>
            <w:vAlign w:val="center"/>
            <w:hideMark/>
          </w:tcPr>
          <w:p w14:paraId="77DE3024"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$102.00</w:t>
            </w:r>
          </w:p>
        </w:tc>
        <w:tc>
          <w:tcPr>
            <w:tcW w:w="1390" w:type="dxa"/>
            <w:tcBorders>
              <w:top w:val="single" w:sz="4" w:space="0" w:color="auto"/>
              <w:bottom w:val="nil"/>
            </w:tcBorders>
            <w:vAlign w:val="center"/>
            <w:hideMark/>
          </w:tcPr>
          <w:p w14:paraId="21E9C626"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r>
      <w:tr w:rsidR="00104D2F" w:rsidRPr="00A86431" w14:paraId="37A63200" w14:textId="77777777" w:rsidTr="00E933CF">
        <w:trPr>
          <w:tblCellSpacing w:w="15" w:type="dxa"/>
        </w:trPr>
        <w:tc>
          <w:tcPr>
            <w:tcW w:w="1750" w:type="dxa"/>
            <w:vAlign w:val="center"/>
            <w:hideMark/>
          </w:tcPr>
          <w:p w14:paraId="1E0E7C5D"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w:t>
            </w:r>
          </w:p>
        </w:tc>
        <w:tc>
          <w:tcPr>
            <w:tcW w:w="3210" w:type="dxa"/>
            <w:vAlign w:val="center"/>
            <w:hideMark/>
          </w:tcPr>
          <w:p w14:paraId="2CC5C6F1"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Feeder Cattle: 600 Pounds or More</w:t>
            </w:r>
          </w:p>
        </w:tc>
        <w:tc>
          <w:tcPr>
            <w:tcW w:w="1230" w:type="dxa"/>
            <w:vAlign w:val="center"/>
            <w:hideMark/>
          </w:tcPr>
          <w:p w14:paraId="3A6DC625"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205754EE"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$139.00</w:t>
            </w:r>
          </w:p>
        </w:tc>
        <w:tc>
          <w:tcPr>
            <w:tcW w:w="1390" w:type="dxa"/>
            <w:vAlign w:val="center"/>
            <w:hideMark/>
          </w:tcPr>
          <w:p w14:paraId="5161FFFB"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r>
      <w:tr w:rsidR="00104D2F" w:rsidRPr="00A86431" w14:paraId="3A8AF476" w14:textId="77777777" w:rsidTr="00E933CF">
        <w:trPr>
          <w:tblCellSpacing w:w="15" w:type="dxa"/>
        </w:trPr>
        <w:tc>
          <w:tcPr>
            <w:tcW w:w="1750" w:type="dxa"/>
            <w:vAlign w:val="center"/>
            <w:hideMark/>
          </w:tcPr>
          <w:p w14:paraId="7DD90077"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w:t>
            </w:r>
          </w:p>
        </w:tc>
        <w:tc>
          <w:tcPr>
            <w:tcW w:w="3210" w:type="dxa"/>
            <w:vAlign w:val="center"/>
            <w:hideMark/>
          </w:tcPr>
          <w:p w14:paraId="08F3C69A"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Slaughter Cattle: Fed Cattle</w:t>
            </w:r>
          </w:p>
        </w:tc>
        <w:tc>
          <w:tcPr>
            <w:tcW w:w="1230" w:type="dxa"/>
            <w:vAlign w:val="center"/>
            <w:hideMark/>
          </w:tcPr>
          <w:p w14:paraId="0B16AEAE"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00380D8D"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$214.00</w:t>
            </w:r>
          </w:p>
        </w:tc>
        <w:tc>
          <w:tcPr>
            <w:tcW w:w="1390" w:type="dxa"/>
            <w:vAlign w:val="center"/>
            <w:hideMark/>
          </w:tcPr>
          <w:p w14:paraId="016C8084"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r>
      <w:tr w:rsidR="00104D2F" w:rsidRPr="00A86431" w14:paraId="79713ECB" w14:textId="77777777" w:rsidTr="00E933CF">
        <w:trPr>
          <w:tblCellSpacing w:w="15" w:type="dxa"/>
        </w:trPr>
        <w:tc>
          <w:tcPr>
            <w:tcW w:w="1750" w:type="dxa"/>
            <w:vAlign w:val="center"/>
            <w:hideMark/>
          </w:tcPr>
          <w:p w14:paraId="7FD13708"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w:t>
            </w:r>
          </w:p>
        </w:tc>
        <w:tc>
          <w:tcPr>
            <w:tcW w:w="3210" w:type="dxa"/>
            <w:vAlign w:val="center"/>
            <w:hideMark/>
          </w:tcPr>
          <w:p w14:paraId="18391D1A"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Slaughter Cattle: Mature Cattle</w:t>
            </w:r>
          </w:p>
        </w:tc>
        <w:tc>
          <w:tcPr>
            <w:tcW w:w="1230" w:type="dxa"/>
            <w:vAlign w:val="center"/>
            <w:hideMark/>
          </w:tcPr>
          <w:p w14:paraId="621E3733"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3C3887AE"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$92.00</w:t>
            </w:r>
          </w:p>
        </w:tc>
        <w:tc>
          <w:tcPr>
            <w:tcW w:w="1390" w:type="dxa"/>
            <w:vAlign w:val="center"/>
            <w:hideMark/>
          </w:tcPr>
          <w:p w14:paraId="5FB9E41E"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r>
      <w:tr w:rsidR="00104D2F" w:rsidRPr="00A86431" w14:paraId="3B97932B" w14:textId="77777777" w:rsidTr="00E933CF">
        <w:trPr>
          <w:tblCellSpacing w:w="15" w:type="dxa"/>
        </w:trPr>
        <w:tc>
          <w:tcPr>
            <w:tcW w:w="1750" w:type="dxa"/>
            <w:vAlign w:val="center"/>
            <w:hideMark/>
          </w:tcPr>
          <w:p w14:paraId="0882E12B"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w:t>
            </w:r>
          </w:p>
        </w:tc>
        <w:tc>
          <w:tcPr>
            <w:tcW w:w="3210" w:type="dxa"/>
            <w:vAlign w:val="center"/>
            <w:hideMark/>
          </w:tcPr>
          <w:p w14:paraId="2004E5FF"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All Other Cattle</w:t>
            </w:r>
          </w:p>
        </w:tc>
        <w:tc>
          <w:tcPr>
            <w:tcW w:w="1230" w:type="dxa"/>
            <w:vAlign w:val="center"/>
            <w:hideMark/>
          </w:tcPr>
          <w:p w14:paraId="76F82407"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288B09D2"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$102.00</w:t>
            </w:r>
          </w:p>
        </w:tc>
        <w:tc>
          <w:tcPr>
            <w:tcW w:w="1390" w:type="dxa"/>
            <w:vAlign w:val="center"/>
            <w:hideMark/>
          </w:tcPr>
          <w:p w14:paraId="790478B4"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r>
      <w:tr w:rsidR="00104D2F" w:rsidRPr="00A86431" w14:paraId="00978356" w14:textId="77777777" w:rsidTr="00E933CF">
        <w:trPr>
          <w:tblCellSpacing w:w="15" w:type="dxa"/>
        </w:trPr>
        <w:tc>
          <w:tcPr>
            <w:tcW w:w="1750" w:type="dxa"/>
            <w:vAlign w:val="center"/>
            <w:hideMark/>
          </w:tcPr>
          <w:p w14:paraId="40F5A32D"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Hogs and Pigs</w:t>
            </w:r>
          </w:p>
        </w:tc>
        <w:tc>
          <w:tcPr>
            <w:tcW w:w="3210" w:type="dxa"/>
            <w:vAlign w:val="center"/>
            <w:hideMark/>
          </w:tcPr>
          <w:p w14:paraId="2A81C4EC"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Pigs: Less than 120 Pounds</w:t>
            </w:r>
          </w:p>
        </w:tc>
        <w:tc>
          <w:tcPr>
            <w:tcW w:w="1230" w:type="dxa"/>
            <w:vAlign w:val="center"/>
            <w:hideMark/>
          </w:tcPr>
          <w:p w14:paraId="4F6C67D4"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0CD7FE8B"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$28.00</w:t>
            </w:r>
          </w:p>
        </w:tc>
        <w:tc>
          <w:tcPr>
            <w:tcW w:w="1390" w:type="dxa"/>
            <w:vAlign w:val="center"/>
            <w:hideMark/>
          </w:tcPr>
          <w:p w14:paraId="554CDBC2"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$17.00</w:t>
            </w:r>
          </w:p>
        </w:tc>
      </w:tr>
      <w:tr w:rsidR="00104D2F" w:rsidRPr="00A86431" w14:paraId="562D39B4" w14:textId="77777777" w:rsidTr="00E933CF">
        <w:trPr>
          <w:tblCellSpacing w:w="15" w:type="dxa"/>
        </w:trPr>
        <w:tc>
          <w:tcPr>
            <w:tcW w:w="1750" w:type="dxa"/>
            <w:vAlign w:val="center"/>
            <w:hideMark/>
          </w:tcPr>
          <w:p w14:paraId="4F963642"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w:t>
            </w:r>
          </w:p>
        </w:tc>
        <w:tc>
          <w:tcPr>
            <w:tcW w:w="3210" w:type="dxa"/>
            <w:vAlign w:val="center"/>
            <w:hideMark/>
          </w:tcPr>
          <w:p w14:paraId="50AC6EC6"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Hogs: 120 Pounds or More</w:t>
            </w:r>
          </w:p>
        </w:tc>
        <w:tc>
          <w:tcPr>
            <w:tcW w:w="1230" w:type="dxa"/>
            <w:vAlign w:val="center"/>
            <w:hideMark/>
          </w:tcPr>
          <w:p w14:paraId="02227D59"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002F6387"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$18.00</w:t>
            </w:r>
          </w:p>
        </w:tc>
        <w:tc>
          <w:tcPr>
            <w:tcW w:w="1390" w:type="dxa"/>
            <w:vAlign w:val="center"/>
            <w:hideMark/>
          </w:tcPr>
          <w:p w14:paraId="3509DB42"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$17.00</w:t>
            </w:r>
          </w:p>
        </w:tc>
      </w:tr>
      <w:tr w:rsidR="00104D2F" w:rsidRPr="00A86431" w14:paraId="145E6A7A" w14:textId="77777777" w:rsidTr="00E933CF">
        <w:trPr>
          <w:tblCellSpacing w:w="15" w:type="dxa"/>
        </w:trPr>
        <w:tc>
          <w:tcPr>
            <w:tcW w:w="1750" w:type="dxa"/>
            <w:vAlign w:val="center"/>
            <w:hideMark/>
          </w:tcPr>
          <w:p w14:paraId="200B89F5" w14:textId="77777777" w:rsidR="00104D2F" w:rsidRPr="00A86431" w:rsidRDefault="00104D2F" w:rsidP="00104D2F">
            <w:pPr>
              <w:spacing w:after="0" w:line="240" w:lineRule="auto"/>
              <w:jc w:val="center"/>
              <w:rPr>
                <w:rFonts w:ascii="Cambria" w:eastAsia="Times New Roman" w:hAnsi="Cambria" w:cstheme="minorHAnsi"/>
                <w:b/>
                <w:bCs/>
              </w:rPr>
            </w:pPr>
            <w:r w:rsidRPr="00A86431">
              <w:rPr>
                <w:rFonts w:ascii="Cambria" w:eastAsia="Times New Roman" w:hAnsi="Cambria" w:cstheme="minorHAnsi"/>
                <w:b/>
                <w:bCs/>
              </w:rPr>
              <w:t xml:space="preserve">Lambs </w:t>
            </w:r>
            <w:r w:rsidR="000E61FB" w:rsidRPr="00A86431">
              <w:rPr>
                <w:rFonts w:ascii="Cambria" w:eastAsia="Times New Roman" w:hAnsi="Cambria" w:cstheme="minorHAnsi"/>
                <w:b/>
                <w:bCs/>
              </w:rPr>
              <w:t>&amp;</w:t>
            </w:r>
            <w:r w:rsidRPr="00A86431">
              <w:rPr>
                <w:rFonts w:ascii="Cambria" w:eastAsia="Times New Roman" w:hAnsi="Cambria" w:cstheme="minorHAnsi"/>
                <w:b/>
                <w:bCs/>
              </w:rPr>
              <w:t xml:space="preserve"> Yearlings</w:t>
            </w:r>
          </w:p>
        </w:tc>
        <w:tc>
          <w:tcPr>
            <w:tcW w:w="3210" w:type="dxa"/>
            <w:vAlign w:val="center"/>
            <w:hideMark/>
          </w:tcPr>
          <w:p w14:paraId="75B82E21"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All Sheep Less than 2 Years Old</w:t>
            </w:r>
          </w:p>
        </w:tc>
        <w:tc>
          <w:tcPr>
            <w:tcW w:w="1230" w:type="dxa"/>
            <w:vAlign w:val="center"/>
            <w:hideMark/>
          </w:tcPr>
          <w:p w14:paraId="35CE95AF"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Head</w:t>
            </w:r>
          </w:p>
        </w:tc>
        <w:tc>
          <w:tcPr>
            <w:tcW w:w="1590" w:type="dxa"/>
            <w:vAlign w:val="center"/>
            <w:hideMark/>
          </w:tcPr>
          <w:p w14:paraId="5151316A"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$33.00</w:t>
            </w:r>
          </w:p>
        </w:tc>
        <w:tc>
          <w:tcPr>
            <w:tcW w:w="1390" w:type="dxa"/>
            <w:vAlign w:val="center"/>
            <w:hideMark/>
          </w:tcPr>
          <w:p w14:paraId="32E19D5B" w14:textId="77777777" w:rsidR="00104D2F" w:rsidRPr="00A86431" w:rsidRDefault="00104D2F" w:rsidP="00104D2F">
            <w:pPr>
              <w:spacing w:after="0" w:line="240" w:lineRule="auto"/>
              <w:rPr>
                <w:rFonts w:ascii="Cambria" w:eastAsia="Times New Roman" w:hAnsi="Cambria" w:cstheme="minorHAnsi"/>
              </w:rPr>
            </w:pPr>
            <w:r w:rsidRPr="00A86431">
              <w:rPr>
                <w:rFonts w:ascii="Cambria" w:eastAsia="Times New Roman" w:hAnsi="Cambria" w:cstheme="minorHAnsi"/>
              </w:rPr>
              <w:t>$7.00</w:t>
            </w:r>
          </w:p>
        </w:tc>
      </w:tr>
    </w:tbl>
    <w:p w14:paraId="05278990" w14:textId="77777777" w:rsidR="00C21C50" w:rsidRPr="00A86431" w:rsidRDefault="00C21C50" w:rsidP="00896025">
      <w:pPr>
        <w:spacing w:after="0"/>
        <w:rPr>
          <w:rFonts w:ascii="Cambria" w:hAnsi="Cambria"/>
        </w:rPr>
      </w:pPr>
    </w:p>
    <w:p w14:paraId="58D5187A" w14:textId="77777777" w:rsidR="00104D2F" w:rsidRPr="00A86431" w:rsidRDefault="00896025" w:rsidP="00896025">
      <w:pPr>
        <w:spacing w:after="0"/>
        <w:rPr>
          <w:rFonts w:ascii="Cambria" w:hAnsi="Cambria"/>
          <w:b/>
          <w:i/>
        </w:rPr>
      </w:pPr>
      <w:r w:rsidRPr="00A86431">
        <w:rPr>
          <w:rFonts w:ascii="Cambria" w:hAnsi="Cambria"/>
          <w:b/>
          <w:i/>
        </w:rPr>
        <w:t>Other Payment Provisions</w:t>
      </w:r>
    </w:p>
    <w:p w14:paraId="0218DEE2" w14:textId="42938A06" w:rsidR="00896025" w:rsidRPr="00A86431" w:rsidRDefault="00896025" w:rsidP="00896025">
      <w:pPr>
        <w:spacing w:after="0"/>
        <w:rPr>
          <w:rFonts w:ascii="Cambria" w:hAnsi="Cambria"/>
        </w:rPr>
      </w:pPr>
      <w:r w:rsidRPr="00A86431">
        <w:rPr>
          <w:rFonts w:ascii="Cambria" w:hAnsi="Cambria"/>
        </w:rPr>
        <w:t>For all commodity classes covered by CFAP individuals are subject to a $250,000 payment cap.  CFAP includes special payment limitation provisions such that corporations, limited liability companies, and limited partnerships m</w:t>
      </w:r>
      <w:r w:rsidR="00A86431">
        <w:rPr>
          <w:rFonts w:ascii="Cambria" w:hAnsi="Cambria"/>
        </w:rPr>
        <w:t>a</w:t>
      </w:r>
      <w:r w:rsidRPr="00A86431">
        <w:rPr>
          <w:rFonts w:ascii="Cambria" w:hAnsi="Cambria"/>
        </w:rPr>
        <w:t>y receive up to $750,000 if multiple shareholders (up to three) in the entity each contribute at least 400 hours of active personal management or labor.  CFAP payments are also subject to a $900,000 adjusted gross income (AGI) limitation, meaning that individuals with AGI in excess of $900,000 are not eligible for CFAP payments unless at least 75% of that income is from farming, ranching, or forestry-related activities.</w:t>
      </w:r>
    </w:p>
    <w:p w14:paraId="0F2B406C" w14:textId="77777777" w:rsidR="00896025" w:rsidRPr="00A86431" w:rsidRDefault="00896025" w:rsidP="00896025">
      <w:pPr>
        <w:spacing w:after="0"/>
        <w:rPr>
          <w:rFonts w:ascii="Cambria" w:hAnsi="Cambria"/>
        </w:rPr>
      </w:pPr>
    </w:p>
    <w:p w14:paraId="56AC5A2D" w14:textId="524D38AF" w:rsidR="000832BF" w:rsidRPr="00A86431" w:rsidRDefault="00896025" w:rsidP="00896025">
      <w:pPr>
        <w:spacing w:after="0"/>
        <w:rPr>
          <w:rFonts w:ascii="Cambria" w:hAnsi="Cambria"/>
        </w:rPr>
      </w:pPr>
      <w:r w:rsidRPr="00A86431">
        <w:rPr>
          <w:rFonts w:ascii="Cambria" w:hAnsi="Cambria"/>
        </w:rPr>
        <w:t>Initial CFAP payments to individuals will only amount to 80</w:t>
      </w:r>
      <w:r w:rsidR="00A86431">
        <w:rPr>
          <w:rFonts w:ascii="Cambria" w:hAnsi="Cambria"/>
        </w:rPr>
        <w:t xml:space="preserve"> percent</w:t>
      </w:r>
      <w:r w:rsidRPr="00A86431">
        <w:rPr>
          <w:rFonts w:ascii="Cambria" w:hAnsi="Cambria"/>
        </w:rPr>
        <w:t xml:space="preserve"> of the calculated payment for which the producer is eligible. The remaining 20</w:t>
      </w:r>
      <w:r w:rsidR="00A86431">
        <w:rPr>
          <w:rFonts w:ascii="Cambria" w:hAnsi="Cambria"/>
        </w:rPr>
        <w:t xml:space="preserve"> percent</w:t>
      </w:r>
      <w:r w:rsidRPr="00A86431">
        <w:rPr>
          <w:rFonts w:ascii="Cambria" w:hAnsi="Cambria"/>
        </w:rPr>
        <w:t xml:space="preserve"> of the CFAP payment will be made at a later date, subject to the availability of funds. These funds are limited.  According to the CFAP final rule, the total of all CFAP</w:t>
      </w:r>
      <w:r w:rsidR="00A86431">
        <w:rPr>
          <w:rFonts w:ascii="Cambria" w:hAnsi="Cambria"/>
        </w:rPr>
        <w:t xml:space="preserve"> </w:t>
      </w:r>
      <w:r w:rsidRPr="00A86431">
        <w:rPr>
          <w:rFonts w:ascii="Cambria" w:hAnsi="Cambria"/>
        </w:rPr>
        <w:t xml:space="preserve">payments is limited to a total of $9.5 billion for CARES Act funds and $6.5 billion for CCC funds. </w:t>
      </w:r>
      <w:bookmarkStart w:id="3" w:name="_GoBack"/>
      <w:bookmarkEnd w:id="3"/>
      <w:r w:rsidRPr="00A86431">
        <w:rPr>
          <w:rFonts w:ascii="Cambria" w:hAnsi="Cambria"/>
        </w:rPr>
        <w:t xml:space="preserve">Given that USDA has included a mechanism for additional crops to receive </w:t>
      </w:r>
      <w:r w:rsidRPr="00A86431">
        <w:rPr>
          <w:rFonts w:ascii="Cambria" w:hAnsi="Cambria"/>
        </w:rPr>
        <w:lastRenderedPageBreak/>
        <w:t>consideration for payment under this program, there is a very good chance that those spending limits will be tested.</w:t>
      </w:r>
    </w:p>
    <w:p w14:paraId="2D0C61B7" w14:textId="77777777" w:rsidR="00896025" w:rsidRPr="00A86431" w:rsidRDefault="00896025" w:rsidP="00896025">
      <w:pPr>
        <w:spacing w:after="0"/>
        <w:rPr>
          <w:rFonts w:ascii="Cambria" w:hAnsi="Cambria"/>
        </w:rPr>
      </w:pPr>
    </w:p>
    <w:p w14:paraId="4F0D7C80" w14:textId="77777777" w:rsidR="00C21C50" w:rsidRPr="00A86431" w:rsidRDefault="00C21C50" w:rsidP="00896025">
      <w:pPr>
        <w:spacing w:after="0"/>
        <w:rPr>
          <w:rFonts w:ascii="Cambria" w:hAnsi="Cambria"/>
        </w:rPr>
      </w:pPr>
      <w:r w:rsidRPr="00A86431">
        <w:rPr>
          <w:rFonts w:ascii="Cambria" w:hAnsi="Cambria"/>
        </w:rPr>
        <w:t xml:space="preserve">Data on CFAP provisions, including all data in tables 1-3 were obtained from USDA’s CFAP information page: </w:t>
      </w:r>
      <w:hyperlink r:id="rId6" w:history="1">
        <w:r w:rsidRPr="00A86431">
          <w:rPr>
            <w:rStyle w:val="Hyperlink"/>
            <w:rFonts w:ascii="Cambria" w:hAnsi="Cambria"/>
          </w:rPr>
          <w:t>https://www.farmers.gov/cfap</w:t>
        </w:r>
      </w:hyperlink>
      <w:r w:rsidRPr="00A86431">
        <w:rPr>
          <w:rFonts w:ascii="Cambria" w:hAnsi="Cambria"/>
        </w:rPr>
        <w:t>.  Additional</w:t>
      </w:r>
      <w:r w:rsidR="00896025" w:rsidRPr="00A86431">
        <w:rPr>
          <w:rFonts w:ascii="Cambria" w:hAnsi="Cambria"/>
        </w:rPr>
        <w:t xml:space="preserve"> information on </w:t>
      </w:r>
      <w:r w:rsidRPr="00A86431">
        <w:rPr>
          <w:rFonts w:ascii="Cambria" w:hAnsi="Cambria"/>
        </w:rPr>
        <w:t xml:space="preserve">the program – including access to </w:t>
      </w:r>
      <w:r w:rsidR="00896025" w:rsidRPr="00A86431">
        <w:rPr>
          <w:rFonts w:ascii="Cambria" w:hAnsi="Cambria"/>
        </w:rPr>
        <w:t>the final rule; detailed provisions for non-specialty crops, specialty crops, and livestock; and a CFAP payment calculator</w:t>
      </w:r>
      <w:r w:rsidRPr="00A86431">
        <w:rPr>
          <w:rFonts w:ascii="Cambria" w:hAnsi="Cambria"/>
        </w:rPr>
        <w:t xml:space="preserve"> – is available at that link.</w:t>
      </w:r>
      <w:r w:rsidR="00896025" w:rsidRPr="00A86431">
        <w:rPr>
          <w:rFonts w:ascii="Cambria" w:hAnsi="Cambria"/>
        </w:rPr>
        <w:t xml:space="preserve"> </w:t>
      </w:r>
    </w:p>
    <w:p w14:paraId="536E1E3B" w14:textId="0F02D544" w:rsidR="00C21C50" w:rsidRDefault="00C21C50">
      <w:pPr>
        <w:spacing w:after="0"/>
        <w:rPr>
          <w:rFonts w:ascii="Cambria" w:hAnsi="Cambria"/>
        </w:rPr>
      </w:pPr>
    </w:p>
    <w:p w14:paraId="7ABC4E64" w14:textId="2518577A" w:rsidR="00A86431" w:rsidRDefault="00A86431">
      <w:pPr>
        <w:spacing w:after="0"/>
        <w:rPr>
          <w:rFonts w:ascii="Cambria" w:hAnsi="Cambria"/>
        </w:rPr>
      </w:pPr>
    </w:p>
    <w:p w14:paraId="31E0B49E" w14:textId="147DEE50" w:rsidR="00A86431" w:rsidRDefault="00A86431">
      <w:pPr>
        <w:spacing w:after="0"/>
        <w:rPr>
          <w:rFonts w:ascii="Cambria" w:hAnsi="Cambria"/>
        </w:rPr>
      </w:pPr>
    </w:p>
    <w:p w14:paraId="3E2C2F88" w14:textId="40283E49" w:rsidR="00A86431" w:rsidRDefault="00A86431">
      <w:pPr>
        <w:spacing w:after="0"/>
        <w:rPr>
          <w:rFonts w:ascii="Cambria" w:hAnsi="Cambria"/>
        </w:rPr>
      </w:pPr>
    </w:p>
    <w:p w14:paraId="5020215E" w14:textId="77777777" w:rsidR="00A86431" w:rsidRPr="00A86431" w:rsidRDefault="00A86431" w:rsidP="00A86431">
      <w:pPr>
        <w:spacing w:after="0"/>
        <w:rPr>
          <w:rFonts w:ascii="Cambria" w:hAnsi="Cambria"/>
          <w:sz w:val="20"/>
          <w:szCs w:val="20"/>
        </w:rPr>
      </w:pPr>
    </w:p>
    <w:p w14:paraId="7BACF6E0" w14:textId="77777777" w:rsidR="00A86431" w:rsidRPr="00A86431" w:rsidRDefault="00A86431" w:rsidP="00A86431">
      <w:pPr>
        <w:spacing w:after="0"/>
        <w:rPr>
          <w:rFonts w:ascii="Cambria" w:hAnsi="Cambria"/>
          <w:color w:val="767171" w:themeColor="background2" w:themeShade="80"/>
          <w:sz w:val="20"/>
          <w:szCs w:val="20"/>
        </w:rPr>
      </w:pPr>
      <w:r w:rsidRPr="00A86431">
        <w:rPr>
          <w:rFonts w:ascii="Cambria" w:hAnsi="Cambria"/>
          <w:color w:val="767171" w:themeColor="background2" w:themeShade="80"/>
          <w:sz w:val="20"/>
          <w:szCs w:val="20"/>
        </w:rPr>
        <w:t xml:space="preserve">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 </w:t>
      </w:r>
    </w:p>
    <w:p w14:paraId="62EA541A" w14:textId="77777777" w:rsidR="00A86431" w:rsidRPr="00A86431" w:rsidRDefault="00A86431">
      <w:pPr>
        <w:spacing w:after="0"/>
        <w:rPr>
          <w:rFonts w:ascii="Cambria" w:hAnsi="Cambria"/>
        </w:rPr>
      </w:pPr>
    </w:p>
    <w:sectPr w:rsidR="00A86431" w:rsidRPr="00A8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225D6"/>
    <w:multiLevelType w:val="hybridMultilevel"/>
    <w:tmpl w:val="F4A2A752"/>
    <w:lvl w:ilvl="0" w:tplc="DAAA5E58">
      <w:start w:val="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B65DA"/>
    <w:multiLevelType w:val="hybridMultilevel"/>
    <w:tmpl w:val="606C7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A12E1"/>
    <w:multiLevelType w:val="hybridMultilevel"/>
    <w:tmpl w:val="36F00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19"/>
    <w:rsid w:val="000832BF"/>
    <w:rsid w:val="000A3C8A"/>
    <w:rsid w:val="000B0DEC"/>
    <w:rsid w:val="000B44B0"/>
    <w:rsid w:val="000C0A91"/>
    <w:rsid w:val="000E61FB"/>
    <w:rsid w:val="000F0C30"/>
    <w:rsid w:val="000F26EF"/>
    <w:rsid w:val="00104D2F"/>
    <w:rsid w:val="00154C52"/>
    <w:rsid w:val="0016274A"/>
    <w:rsid w:val="00165B26"/>
    <w:rsid w:val="001B0892"/>
    <w:rsid w:val="001D71B7"/>
    <w:rsid w:val="001D7BE1"/>
    <w:rsid w:val="00253CD0"/>
    <w:rsid w:val="00275746"/>
    <w:rsid w:val="0027667F"/>
    <w:rsid w:val="00280B58"/>
    <w:rsid w:val="002D079E"/>
    <w:rsid w:val="002F3C19"/>
    <w:rsid w:val="002F57A8"/>
    <w:rsid w:val="00307E8B"/>
    <w:rsid w:val="00323F35"/>
    <w:rsid w:val="00333AF4"/>
    <w:rsid w:val="00334C7C"/>
    <w:rsid w:val="00362BA5"/>
    <w:rsid w:val="003A0A09"/>
    <w:rsid w:val="00481294"/>
    <w:rsid w:val="00486133"/>
    <w:rsid w:val="004A3E20"/>
    <w:rsid w:val="004A61F1"/>
    <w:rsid w:val="004B57FA"/>
    <w:rsid w:val="004B5A32"/>
    <w:rsid w:val="004C721C"/>
    <w:rsid w:val="004E5BA7"/>
    <w:rsid w:val="0054692A"/>
    <w:rsid w:val="005A3638"/>
    <w:rsid w:val="005B0E04"/>
    <w:rsid w:val="005C6CE2"/>
    <w:rsid w:val="005D17DA"/>
    <w:rsid w:val="00605F21"/>
    <w:rsid w:val="00612661"/>
    <w:rsid w:val="00671A66"/>
    <w:rsid w:val="00673DA9"/>
    <w:rsid w:val="006B4454"/>
    <w:rsid w:val="007378B3"/>
    <w:rsid w:val="00777F8D"/>
    <w:rsid w:val="007D1E45"/>
    <w:rsid w:val="007E72B6"/>
    <w:rsid w:val="00802549"/>
    <w:rsid w:val="00865D82"/>
    <w:rsid w:val="00896025"/>
    <w:rsid w:val="008A0499"/>
    <w:rsid w:val="008A19BD"/>
    <w:rsid w:val="009539D3"/>
    <w:rsid w:val="00996B86"/>
    <w:rsid w:val="009A1BA5"/>
    <w:rsid w:val="009D0CB6"/>
    <w:rsid w:val="00A127C9"/>
    <w:rsid w:val="00A17B9A"/>
    <w:rsid w:val="00A5247D"/>
    <w:rsid w:val="00A86431"/>
    <w:rsid w:val="00AA34B3"/>
    <w:rsid w:val="00AA597D"/>
    <w:rsid w:val="00AD0836"/>
    <w:rsid w:val="00B153C2"/>
    <w:rsid w:val="00B65108"/>
    <w:rsid w:val="00B764A5"/>
    <w:rsid w:val="00B924CE"/>
    <w:rsid w:val="00BC6295"/>
    <w:rsid w:val="00C21C50"/>
    <w:rsid w:val="00C54C6B"/>
    <w:rsid w:val="00C71B1A"/>
    <w:rsid w:val="00C8070B"/>
    <w:rsid w:val="00CF65DE"/>
    <w:rsid w:val="00D060FE"/>
    <w:rsid w:val="00D272E6"/>
    <w:rsid w:val="00D34782"/>
    <w:rsid w:val="00DD5035"/>
    <w:rsid w:val="00DE3101"/>
    <w:rsid w:val="00E05DAC"/>
    <w:rsid w:val="00E44BDB"/>
    <w:rsid w:val="00E450BE"/>
    <w:rsid w:val="00E933CF"/>
    <w:rsid w:val="00EF042E"/>
    <w:rsid w:val="00F0171E"/>
    <w:rsid w:val="00F101D4"/>
    <w:rsid w:val="00F66CE1"/>
    <w:rsid w:val="00F75582"/>
    <w:rsid w:val="00FF0C3E"/>
    <w:rsid w:val="00FF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59C0"/>
  <w15:chartTrackingRefBased/>
  <w15:docId w15:val="{291F7F8C-2ED3-4956-999F-010B7FA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C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499"/>
    <w:rPr>
      <w:color w:val="0563C1" w:themeColor="hyperlink"/>
      <w:u w:val="single"/>
    </w:rPr>
  </w:style>
  <w:style w:type="character" w:styleId="UnresolvedMention">
    <w:name w:val="Unresolved Mention"/>
    <w:basedOn w:val="DefaultParagraphFont"/>
    <w:uiPriority w:val="99"/>
    <w:semiHidden/>
    <w:unhideWhenUsed/>
    <w:rsid w:val="005A3638"/>
    <w:rPr>
      <w:color w:val="605E5C"/>
      <w:shd w:val="clear" w:color="auto" w:fill="E1DFDD"/>
    </w:rPr>
  </w:style>
  <w:style w:type="character" w:styleId="FollowedHyperlink">
    <w:name w:val="FollowedHyperlink"/>
    <w:basedOn w:val="DefaultParagraphFont"/>
    <w:uiPriority w:val="99"/>
    <w:semiHidden/>
    <w:unhideWhenUsed/>
    <w:rsid w:val="00481294"/>
    <w:rPr>
      <w:color w:val="954F72" w:themeColor="followedHyperlink"/>
      <w:u w:val="single"/>
    </w:rPr>
  </w:style>
  <w:style w:type="paragraph" w:styleId="ListParagraph">
    <w:name w:val="List Paragraph"/>
    <w:basedOn w:val="Normal"/>
    <w:uiPriority w:val="34"/>
    <w:qFormat/>
    <w:rsid w:val="00F66CE1"/>
    <w:pPr>
      <w:ind w:left="720"/>
      <w:contextualSpacing/>
    </w:pPr>
  </w:style>
  <w:style w:type="table" w:styleId="TableGrid">
    <w:name w:val="Table Grid"/>
    <w:basedOn w:val="TableNormal"/>
    <w:uiPriority w:val="59"/>
    <w:rsid w:val="000B0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147">
      <w:bodyDiv w:val="1"/>
      <w:marLeft w:val="0"/>
      <w:marRight w:val="0"/>
      <w:marTop w:val="0"/>
      <w:marBottom w:val="0"/>
      <w:divBdr>
        <w:top w:val="none" w:sz="0" w:space="0" w:color="auto"/>
        <w:left w:val="none" w:sz="0" w:space="0" w:color="auto"/>
        <w:bottom w:val="none" w:sz="0" w:space="0" w:color="auto"/>
        <w:right w:val="none" w:sz="0" w:space="0" w:color="auto"/>
      </w:divBdr>
    </w:div>
    <w:div w:id="1646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rmers.gov/cfap"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Anderson</dc:creator>
  <cp:keywords/>
  <dc:description/>
  <cp:lastModifiedBy>Microsoft Office User</cp:lastModifiedBy>
  <cp:revision>5</cp:revision>
  <dcterms:created xsi:type="dcterms:W3CDTF">2020-06-03T17:12:00Z</dcterms:created>
  <dcterms:modified xsi:type="dcterms:W3CDTF">2020-06-04T03:20:00Z</dcterms:modified>
</cp:coreProperties>
</file>