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0" w:name="_GoBack"/>
      <w:r w:rsidRPr="00AA4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Receipts/Allowable Expenses Formula</w:t>
      </w:r>
    </w:p>
    <w:bookmarkEnd w:id="0"/>
    <w:p w:rsid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Bingo/Raffle Net Receipts Formula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Add:    Receipts from all sales of bingo packs/faces/supplies and/or raffle tickets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Less:    Prize money paid out and/or wholesale value of raffled prizes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Equals:    Total net receipts (subject to deposit in BINGO/RAFFLE ACCOUNT)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Less:    Allowable expenses (documented by checks written on BINGO/RAFFLE ACCOUNT)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Equals:    Net receipts subject to charitable distribution (documented by checks written on BINGO/RAFFLE ACCOUNT)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Bingo/Raffle Allowable Expenses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Advertising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Bingo and raffle equipment, "faces," and supplies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Bookkeeping/accounting services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Chairs/tables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Insurance*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Janitorial services**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License/renewal fee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Miscellaneous (reasonable bingo expenses incurred but not listed)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Monitors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Rental or mortgage fees of premises**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Rental of bingo and raffle equipment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Repairs to premises and equipment**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Security services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Utilities**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*An allowable expense must have been incurred in conjunction to being granted a bingo/raffle license subject to Act 388 of 2007.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**If costs are incurred that cannot be solely attributed to bingo/raffle operations, then the costs should be prorated on the basis of )1 days of bingo/raffle use to total days of week 2) square footage of bingo/raffle use to total square footage, or 3) an alternative method of fairly distributing the costs.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B5E">
        <w:rPr>
          <w:rFonts w:ascii="Times New Roman" w:eastAsia="Times New Roman" w:hAnsi="Times New Roman" w:cs="Times New Roman"/>
          <w:color w:val="000000"/>
          <w:sz w:val="24"/>
          <w:szCs w:val="24"/>
        </w:rPr>
        <w:t>NOTE: Volunteers cannot be paid for services rendered, either by money, bingo gift certificates, mileage reimbursement, complimentary bingo packs, etc. Tips by customers are allowable but are not required.</w:t>
      </w:r>
    </w:p>
    <w:p w:rsidR="00AA4B5E" w:rsidRPr="00AA4B5E" w:rsidRDefault="00AA4B5E" w:rsidP="00AA4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1EE" w:rsidRDefault="00E941EE"/>
    <w:sectPr w:rsidR="00E94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5E"/>
    <w:rsid w:val="00AA4B5E"/>
    <w:rsid w:val="00E9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4B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4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mcurtis</dc:creator>
  <cp:lastModifiedBy>mcurtis</cp:lastModifiedBy>
  <cp:revision>1</cp:revision>
  <dcterms:created xsi:type="dcterms:W3CDTF">2014-12-02T21:35:00Z</dcterms:created>
  <dcterms:modified xsi:type="dcterms:W3CDTF">2014-12-02T21:36:00Z</dcterms:modified>
</cp:coreProperties>
</file>