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5F" w:rsidRPr="0025613B" w:rsidRDefault="00582A5F" w:rsidP="00582A5F">
      <w:pPr>
        <w:jc w:val="center"/>
        <w:rPr>
          <w:rFonts w:ascii="Arial Black" w:hAnsi="Arial Black"/>
          <w:b/>
          <w:sz w:val="28"/>
          <w:szCs w:val="28"/>
        </w:rPr>
      </w:pPr>
      <w:r w:rsidRPr="0025613B">
        <w:rPr>
          <w:rFonts w:ascii="Arial Black" w:hAnsi="Arial Black"/>
          <w:b/>
          <w:sz w:val="28"/>
          <w:szCs w:val="28"/>
        </w:rPr>
        <w:t xml:space="preserve">4-H JUDGING AGREEMENT </w:t>
      </w:r>
    </w:p>
    <w:p w:rsidR="00582A5F" w:rsidRPr="0025613B" w:rsidRDefault="00582A5F" w:rsidP="00582A5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For </w:t>
      </w:r>
      <w:sdt>
        <w:sdtPr>
          <w:rPr>
            <w:rFonts w:ascii="Arial Black" w:hAnsi="Arial Black"/>
            <w:b/>
            <w:sz w:val="28"/>
            <w:szCs w:val="28"/>
          </w:rPr>
          <w:id w:val="-1737854050"/>
          <w:placeholder>
            <w:docPart w:val="C97996605A9344B69BCC9F587F3B186F"/>
          </w:placeholder>
          <w:text/>
        </w:sdtPr>
        <w:sdtEndPr/>
        <w:sdtContent>
          <w:r>
            <w:rPr>
              <w:rFonts w:ascii="Arial Black" w:hAnsi="Arial Black"/>
              <w:b/>
              <w:sz w:val="28"/>
              <w:szCs w:val="28"/>
            </w:rPr>
            <w:t>(</w:t>
          </w:r>
          <w:r w:rsidRPr="0025613B">
            <w:rPr>
              <w:rFonts w:ascii="Arial Black" w:hAnsi="Arial Black"/>
              <w:b/>
              <w:sz w:val="28"/>
              <w:szCs w:val="28"/>
            </w:rPr>
            <w:t>Name of Event</w:t>
          </w:r>
          <w:r>
            <w:rPr>
              <w:rFonts w:ascii="Arial Black" w:hAnsi="Arial Black"/>
              <w:b/>
              <w:sz w:val="28"/>
              <w:szCs w:val="28"/>
            </w:rPr>
            <w:t>)</w:t>
          </w:r>
        </w:sdtContent>
      </w:sdt>
    </w:p>
    <w:p w:rsidR="00582A5F" w:rsidRPr="004B0528" w:rsidRDefault="00582A5F" w:rsidP="00582A5F">
      <w:pPr>
        <w:jc w:val="center"/>
        <w:rPr>
          <w:b/>
          <w:sz w:val="28"/>
          <w:szCs w:val="28"/>
        </w:rPr>
      </w:pPr>
    </w:p>
    <w:p w:rsidR="00582A5F" w:rsidRPr="0025613B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5613B">
        <w:rPr>
          <w:rFonts w:ascii="Times New Roman" w:hAnsi="Times New Roman"/>
          <w:sz w:val="24"/>
          <w:szCs w:val="28"/>
        </w:rPr>
        <w:t xml:space="preserve">This agreement is between the Board of Trustees of the University of Arkansas, acting for and on behalf of the University of Arkansas Cooperative Extension Service (UACES) and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-1080521553"/>
          <w:placeholder>
            <w:docPart w:val="C97996605A9344B69BCC9F587F3B186F"/>
          </w:placeholder>
          <w:text/>
        </w:sdtPr>
        <w:sdtEndPr/>
        <w:sdtContent>
          <w:r w:rsidRPr="0025613B">
            <w:rPr>
              <w:rFonts w:ascii="Times New Roman" w:hAnsi="Times New Roman"/>
              <w:sz w:val="24"/>
              <w:szCs w:val="28"/>
              <w:u w:val="single"/>
            </w:rPr>
            <w:t>(Name of Judge)</w:t>
          </w:r>
        </w:sdtContent>
      </w:sdt>
      <w:r>
        <w:rPr>
          <w:rFonts w:ascii="Times New Roman" w:hAnsi="Times New Roman"/>
          <w:sz w:val="24"/>
          <w:szCs w:val="28"/>
        </w:rPr>
        <w:t xml:space="preserve">. </w:t>
      </w:r>
      <w:r w:rsidRPr="0025613B">
        <w:rPr>
          <w:rFonts w:ascii="Times New Roman" w:hAnsi="Times New Roman"/>
          <w:sz w:val="24"/>
          <w:szCs w:val="28"/>
        </w:rPr>
        <w:t xml:space="preserve"> There is no personal or financial interest between the parties outside of this agreement.  (If there is, contact your District Director for assistance.)</w:t>
      </w:r>
    </w:p>
    <w:p w:rsidR="00582A5F" w:rsidRPr="0025613B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Pr="0025613B" w:rsidRDefault="00E578AA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sdt>
        <w:sdtPr>
          <w:rPr>
            <w:rFonts w:ascii="Times New Roman" w:hAnsi="Times New Roman"/>
            <w:sz w:val="24"/>
            <w:szCs w:val="28"/>
            <w:u w:val="single"/>
          </w:rPr>
          <w:id w:val="2141680453"/>
          <w:placeholder>
            <w:docPart w:val="C97996605A9344B69BCC9F587F3B186F"/>
          </w:placeholder>
          <w:text/>
        </w:sdtPr>
        <w:sdtEndPr/>
        <w:sdtContent>
          <w:r w:rsidR="00582A5F" w:rsidRPr="0025613B">
            <w:rPr>
              <w:rFonts w:ascii="Times New Roman" w:hAnsi="Times New Roman"/>
              <w:sz w:val="24"/>
              <w:szCs w:val="28"/>
              <w:u w:val="single"/>
            </w:rPr>
            <w:t>(Name of Judge)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 xml:space="preserve"> agrees to judge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-2075421915"/>
          <w:placeholder>
            <w:docPart w:val="C97996605A9344B69BCC9F587F3B186F"/>
          </w:placeholder>
          <w:text/>
        </w:sdtPr>
        <w:sdtEndPr/>
        <w:sdtContent>
          <w:r w:rsidR="00582A5F" w:rsidRPr="004B099B">
            <w:rPr>
              <w:rFonts w:ascii="Times New Roman" w:hAnsi="Times New Roman"/>
              <w:sz w:val="24"/>
              <w:szCs w:val="28"/>
              <w:u w:val="single"/>
            </w:rPr>
            <w:t>(describe events)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 xml:space="preserve"> on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1640992001"/>
          <w:placeholder>
            <w:docPart w:val="C97996605A9344B69BCC9F587F3B186F"/>
          </w:placeholder>
          <w:text/>
        </w:sdtPr>
        <w:sdtEndPr/>
        <w:sdtContent>
          <w:r w:rsidR="00582A5F" w:rsidRPr="004B099B">
            <w:rPr>
              <w:rFonts w:ascii="Times New Roman" w:hAnsi="Times New Roman"/>
              <w:sz w:val="24"/>
              <w:szCs w:val="28"/>
              <w:u w:val="single"/>
            </w:rPr>
            <w:t>(list dates)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 xml:space="preserve"> at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-1013293218"/>
          <w:placeholder>
            <w:docPart w:val="C97996605A9344B69BCC9F587F3B186F"/>
          </w:placeholder>
          <w:text/>
        </w:sdtPr>
        <w:sdtEndPr/>
        <w:sdtContent>
          <w:r w:rsidR="00582A5F" w:rsidRPr="004B099B">
            <w:rPr>
              <w:rFonts w:ascii="Times New Roman" w:hAnsi="Times New Roman"/>
              <w:sz w:val="24"/>
              <w:szCs w:val="28"/>
              <w:u w:val="single"/>
            </w:rPr>
            <w:t>(name location)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 xml:space="preserve">.  Judging will follow show guidelines.  After satisfactory completion of the judging activities, UACES will pay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-51319133"/>
          <w:placeholder>
            <w:docPart w:val="C97996605A9344B69BCC9F587F3B186F"/>
          </w:placeholder>
          <w:text/>
        </w:sdtPr>
        <w:sdtEndPr/>
        <w:sdtContent>
          <w:r w:rsidR="00582A5F" w:rsidRPr="0025613B">
            <w:rPr>
              <w:rFonts w:ascii="Times New Roman" w:hAnsi="Times New Roman"/>
              <w:sz w:val="24"/>
              <w:szCs w:val="28"/>
              <w:u w:val="single"/>
            </w:rPr>
            <w:t>(Name of Judge)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 xml:space="preserve"> the sum of $</w:t>
      </w:r>
      <w:sdt>
        <w:sdtPr>
          <w:rPr>
            <w:rFonts w:ascii="Times New Roman" w:hAnsi="Times New Roman"/>
            <w:sz w:val="24"/>
            <w:szCs w:val="28"/>
          </w:rPr>
          <w:id w:val="1444339642"/>
          <w:placeholder>
            <w:docPart w:val="C97996605A9344B69BCC9F587F3B186F"/>
          </w:placeholder>
          <w:text/>
        </w:sdtPr>
        <w:sdtEndPr/>
        <w:sdtContent>
          <w:r w:rsidR="00582A5F" w:rsidRPr="0025613B">
            <w:rPr>
              <w:rFonts w:ascii="Times New Roman" w:hAnsi="Times New Roman"/>
              <w:sz w:val="24"/>
              <w:szCs w:val="28"/>
            </w:rPr>
            <w:t>_______</w:t>
          </w:r>
        </w:sdtContent>
      </w:sdt>
      <w:r w:rsidR="00582A5F" w:rsidRPr="0025613B">
        <w:rPr>
          <w:rFonts w:ascii="Times New Roman" w:hAnsi="Times New Roman"/>
          <w:sz w:val="24"/>
          <w:szCs w:val="28"/>
        </w:rPr>
        <w:t>.  (If travel expenses are paid, say so here and include “in accordance with State of Arkansas travel regulations.”  Also complete a TRAV 229.  However, it is preferred to pay a flat fee that covers travel expenses.)</w:t>
      </w:r>
    </w:p>
    <w:p w:rsidR="00582A5F" w:rsidRPr="0025613B" w:rsidRDefault="00582A5F" w:rsidP="00582A5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531A5">
        <w:rPr>
          <w:rFonts w:ascii="Times New Roman" w:hAnsi="Times New Roman"/>
          <w:sz w:val="24"/>
          <w:szCs w:val="28"/>
        </w:rPr>
        <w:t xml:space="preserve">If an unavoidable event prevents </w:t>
      </w:r>
      <w:sdt>
        <w:sdtPr>
          <w:rPr>
            <w:rFonts w:ascii="Times New Roman" w:hAnsi="Times New Roman"/>
            <w:sz w:val="24"/>
            <w:szCs w:val="28"/>
            <w:u w:val="single"/>
          </w:rPr>
          <w:id w:val="1375350410"/>
          <w:placeholder>
            <w:docPart w:val="C97996605A9344B69BCC9F587F3B186F"/>
          </w:placeholder>
          <w:text/>
        </w:sdtPr>
        <w:sdtEndPr/>
        <w:sdtContent>
          <w:r w:rsidRPr="0025613B">
            <w:rPr>
              <w:rFonts w:ascii="Times New Roman" w:hAnsi="Times New Roman"/>
              <w:sz w:val="24"/>
              <w:szCs w:val="28"/>
              <w:u w:val="single"/>
            </w:rPr>
            <w:t>(Name of Judge)</w:t>
          </w:r>
        </w:sdtContent>
      </w:sdt>
      <w:r w:rsidRPr="0025613B">
        <w:rPr>
          <w:rFonts w:ascii="Times New Roman" w:hAnsi="Times New Roman"/>
          <w:sz w:val="24"/>
          <w:szCs w:val="28"/>
        </w:rPr>
        <w:t xml:space="preserve"> </w:t>
      </w:r>
      <w:r w:rsidRPr="007531A5">
        <w:rPr>
          <w:rFonts w:ascii="Times New Roman" w:hAnsi="Times New Roman"/>
          <w:sz w:val="24"/>
          <w:szCs w:val="28"/>
        </w:rPr>
        <w:t xml:space="preserve">from performing his/her judging duties, notification should be sent to:  </w:t>
      </w:r>
      <w:sdt>
        <w:sdtPr>
          <w:rPr>
            <w:rFonts w:ascii="Times New Roman" w:hAnsi="Times New Roman"/>
            <w:sz w:val="24"/>
            <w:szCs w:val="28"/>
          </w:rPr>
          <w:id w:val="-1579900526"/>
          <w:placeholder>
            <w:docPart w:val="C97996605A9344B69BCC9F587F3B186F"/>
          </w:placeholder>
          <w:text/>
        </w:sdtPr>
        <w:sdtEndPr/>
        <w:sdtContent>
          <w:r>
            <w:rPr>
              <w:rFonts w:ascii="Times New Roman" w:hAnsi="Times New Roman"/>
              <w:sz w:val="24"/>
              <w:szCs w:val="28"/>
            </w:rPr>
            <w:t>(L</w:t>
          </w:r>
          <w:r w:rsidRPr="007531A5">
            <w:rPr>
              <w:rFonts w:ascii="Times New Roman" w:hAnsi="Times New Roman"/>
              <w:sz w:val="24"/>
              <w:szCs w:val="28"/>
            </w:rPr>
            <w:t>ist CES contact name and information here)</w:t>
          </w:r>
        </w:sdtContent>
      </w:sdt>
      <w:r w:rsidRPr="007531A5">
        <w:rPr>
          <w:rFonts w:ascii="Times New Roman" w:hAnsi="Times New Roman"/>
          <w:sz w:val="24"/>
          <w:szCs w:val="28"/>
        </w:rPr>
        <w:t xml:space="preserve"> as soon as possible.</w:t>
      </w: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</w:t>
      </w:r>
    </w:p>
    <w:p w:rsidR="00582A5F" w:rsidRDefault="00930C04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Sam </w:t>
      </w:r>
      <w:r w:rsidR="00582A5F">
        <w:rPr>
          <w:rFonts w:ascii="Times New Roman" w:hAnsi="Times New Roman"/>
          <w:sz w:val="24"/>
          <w:szCs w:val="28"/>
        </w:rPr>
        <w:t>Boyster, Chief Operating Officer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582A5F">
        <w:rPr>
          <w:rFonts w:ascii="Times New Roman" w:hAnsi="Times New Roman"/>
          <w:sz w:val="24"/>
          <w:szCs w:val="28"/>
        </w:rPr>
        <w:tab/>
        <w:t>Date</w:t>
      </w:r>
    </w:p>
    <w:p w:rsidR="00930C04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UA </w:t>
      </w:r>
      <w:r w:rsidR="00930C04">
        <w:rPr>
          <w:rFonts w:ascii="Times New Roman" w:hAnsi="Times New Roman"/>
          <w:sz w:val="24"/>
          <w:szCs w:val="28"/>
        </w:rPr>
        <w:t>Division of Agriculture</w:t>
      </w: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Cooperative Extension Service</w:t>
      </w: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82A5F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</w:t>
      </w:r>
    </w:p>
    <w:p w:rsidR="00582A5F" w:rsidRPr="007531A5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4-H Program Judge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Date</w:t>
      </w:r>
    </w:p>
    <w:p w:rsidR="00582A5F" w:rsidRPr="007531A5" w:rsidRDefault="00582A5F" w:rsidP="00582A5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CC5E70" w:rsidRPr="00582A5F" w:rsidRDefault="00CC5E70" w:rsidP="00582A5F"/>
    <w:sectPr w:rsidR="00CC5E70" w:rsidRPr="00582A5F" w:rsidSect="0002276B">
      <w:headerReference w:type="default" r:id="rId7"/>
      <w:footerReference w:type="default" r:id="rId8"/>
      <w:pgSz w:w="12240" w:h="15840" w:code="1"/>
      <w:pgMar w:top="27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A" w:rsidRDefault="00E578AA" w:rsidP="0043024F">
      <w:pPr>
        <w:spacing w:after="0" w:line="240" w:lineRule="auto"/>
      </w:pPr>
      <w:r>
        <w:separator/>
      </w:r>
    </w:p>
  </w:endnote>
  <w:endnote w:type="continuationSeparator" w:id="0">
    <w:p w:rsidR="00E578AA" w:rsidRDefault="00E578AA" w:rsidP="0043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A8" w:rsidRPr="00887FA5" w:rsidRDefault="00A656A8" w:rsidP="00A656A8">
    <w:pPr>
      <w:pStyle w:val="Footer"/>
      <w:jc w:val="center"/>
      <w:rPr>
        <w:rFonts w:ascii="Arial Narrow" w:eastAsia="Times New Roman" w:hAnsi="Arial Narrow"/>
        <w:sz w:val="16"/>
        <w:szCs w:val="16"/>
      </w:rPr>
    </w:pPr>
    <w:r w:rsidRPr="00887FA5">
      <w:rPr>
        <w:rFonts w:ascii="Arial Narrow" w:eastAsia="Times New Roman" w:hAnsi="Arial Narrow"/>
        <w:sz w:val="16"/>
        <w:szCs w:val="16"/>
      </w:rPr>
      <w:t>University of Arkansas, United States Department of Agriculture and County Governments Cooperating.</w:t>
    </w:r>
  </w:p>
  <w:p w:rsidR="00DD6BA0" w:rsidRPr="00A656A8" w:rsidRDefault="00A656A8" w:rsidP="00A656A8">
    <w:pPr>
      <w:pStyle w:val="Footer"/>
      <w:jc w:val="center"/>
      <w:rPr>
        <w:rFonts w:ascii="Arial Narrow" w:hAnsi="Arial Narrow"/>
        <w:sz w:val="16"/>
        <w:szCs w:val="16"/>
      </w:rPr>
    </w:pPr>
    <w:r w:rsidRPr="00887FA5">
      <w:rPr>
        <w:rFonts w:ascii="Arial Narrow" w:eastAsia="Times New Roman" w:hAnsi="Arial Narrow"/>
        <w:sz w:val="16"/>
        <w:szCs w:val="16"/>
      </w:rPr>
      <w:t>The Arkansas Cooperative Extension Service offers its programs to all eligible persons regardless of race, color, sex, gender identity, sexual orientation, national origin, religion, age, disability, marital</w:t>
    </w:r>
    <w:r w:rsidR="0042753E">
      <w:rPr>
        <w:rFonts w:ascii="Arial Narrow" w:eastAsia="Times New Roman" w:hAnsi="Arial Narrow"/>
        <w:sz w:val="16"/>
        <w:szCs w:val="16"/>
      </w:rPr>
      <w:t>,</w:t>
    </w:r>
    <w:r w:rsidRPr="00887FA5">
      <w:rPr>
        <w:rFonts w:ascii="Arial Narrow" w:eastAsia="Times New Roman" w:hAnsi="Arial Narrow"/>
        <w:sz w:val="16"/>
        <w:szCs w:val="16"/>
      </w:rPr>
      <w:t xml:space="preserve"> or veteran status, genetic information, or any other legally protected status, and is an Affirmative Action/Equal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A" w:rsidRDefault="00E578AA" w:rsidP="0043024F">
      <w:pPr>
        <w:spacing w:after="0" w:line="240" w:lineRule="auto"/>
      </w:pPr>
      <w:r>
        <w:separator/>
      </w:r>
    </w:p>
  </w:footnote>
  <w:footnote w:type="continuationSeparator" w:id="0">
    <w:p w:rsidR="00E578AA" w:rsidRDefault="00E578AA" w:rsidP="0043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4F" w:rsidRDefault="001C1EB1" w:rsidP="0010761E">
    <w:pPr>
      <w:pStyle w:val="Header"/>
      <w:tabs>
        <w:tab w:val="clear" w:pos="46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0</wp:posOffset>
          </wp:positionV>
          <wp:extent cx="6667500" cy="971550"/>
          <wp:effectExtent l="19050" t="0" r="0" b="0"/>
          <wp:wrapSquare wrapText="bothSides"/>
          <wp:docPr id="1" name="Picture 1" descr="State Office 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fice letterhead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3BD8"/>
    <w:multiLevelType w:val="hybridMultilevel"/>
    <w:tmpl w:val="C74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A"/>
    <w:rsid w:val="00002D9D"/>
    <w:rsid w:val="00003327"/>
    <w:rsid w:val="0000737C"/>
    <w:rsid w:val="00011A2B"/>
    <w:rsid w:val="0002083F"/>
    <w:rsid w:val="000224D8"/>
    <w:rsid w:val="0002276B"/>
    <w:rsid w:val="000234E6"/>
    <w:rsid w:val="00031D7B"/>
    <w:rsid w:val="000344BF"/>
    <w:rsid w:val="00034DDD"/>
    <w:rsid w:val="00034FE7"/>
    <w:rsid w:val="000437F5"/>
    <w:rsid w:val="00044D89"/>
    <w:rsid w:val="000473B4"/>
    <w:rsid w:val="00051308"/>
    <w:rsid w:val="00051683"/>
    <w:rsid w:val="00051EEB"/>
    <w:rsid w:val="00054329"/>
    <w:rsid w:val="00056DF3"/>
    <w:rsid w:val="000668D3"/>
    <w:rsid w:val="00070140"/>
    <w:rsid w:val="00070D63"/>
    <w:rsid w:val="00080ED2"/>
    <w:rsid w:val="0008442A"/>
    <w:rsid w:val="00087A95"/>
    <w:rsid w:val="00092C44"/>
    <w:rsid w:val="00092F49"/>
    <w:rsid w:val="000964C4"/>
    <w:rsid w:val="000A03D8"/>
    <w:rsid w:val="000A39FB"/>
    <w:rsid w:val="000A42EB"/>
    <w:rsid w:val="000C2CFD"/>
    <w:rsid w:val="000C31A7"/>
    <w:rsid w:val="000C67A2"/>
    <w:rsid w:val="000E08C5"/>
    <w:rsid w:val="000E1E84"/>
    <w:rsid w:val="000E66C1"/>
    <w:rsid w:val="000F0C36"/>
    <w:rsid w:val="000F1CBA"/>
    <w:rsid w:val="000F652F"/>
    <w:rsid w:val="0010761E"/>
    <w:rsid w:val="00114F9E"/>
    <w:rsid w:val="0013179C"/>
    <w:rsid w:val="00131EAD"/>
    <w:rsid w:val="00132625"/>
    <w:rsid w:val="00151794"/>
    <w:rsid w:val="00151FB6"/>
    <w:rsid w:val="001541D5"/>
    <w:rsid w:val="001555E9"/>
    <w:rsid w:val="00164D1A"/>
    <w:rsid w:val="0017375F"/>
    <w:rsid w:val="001818BC"/>
    <w:rsid w:val="001921D8"/>
    <w:rsid w:val="001A4CF3"/>
    <w:rsid w:val="001A7D56"/>
    <w:rsid w:val="001B39E3"/>
    <w:rsid w:val="001B5479"/>
    <w:rsid w:val="001C1EB1"/>
    <w:rsid w:val="001C68C2"/>
    <w:rsid w:val="001D13DC"/>
    <w:rsid w:val="001D1B74"/>
    <w:rsid w:val="001D4A54"/>
    <w:rsid w:val="001D719D"/>
    <w:rsid w:val="001D7D46"/>
    <w:rsid w:val="001E3463"/>
    <w:rsid w:val="001E7862"/>
    <w:rsid w:val="00203B2D"/>
    <w:rsid w:val="00210CCA"/>
    <w:rsid w:val="00223BE5"/>
    <w:rsid w:val="00223D8C"/>
    <w:rsid w:val="0022705A"/>
    <w:rsid w:val="002458B5"/>
    <w:rsid w:val="002568C3"/>
    <w:rsid w:val="00262E83"/>
    <w:rsid w:val="00277AD8"/>
    <w:rsid w:val="00283A26"/>
    <w:rsid w:val="002A7FD3"/>
    <w:rsid w:val="002B0EFE"/>
    <w:rsid w:val="002B1A9C"/>
    <w:rsid w:val="002B3F11"/>
    <w:rsid w:val="002B50AE"/>
    <w:rsid w:val="002C0BA3"/>
    <w:rsid w:val="002C4FE5"/>
    <w:rsid w:val="002C78D0"/>
    <w:rsid w:val="002D1D3C"/>
    <w:rsid w:val="002D3C1D"/>
    <w:rsid w:val="002E0BA0"/>
    <w:rsid w:val="002E1533"/>
    <w:rsid w:val="002E4071"/>
    <w:rsid w:val="002F1E12"/>
    <w:rsid w:val="002F3CF8"/>
    <w:rsid w:val="002F722A"/>
    <w:rsid w:val="003008A6"/>
    <w:rsid w:val="00300927"/>
    <w:rsid w:val="003049DE"/>
    <w:rsid w:val="003053B8"/>
    <w:rsid w:val="0031128F"/>
    <w:rsid w:val="0031296E"/>
    <w:rsid w:val="00316724"/>
    <w:rsid w:val="003213E6"/>
    <w:rsid w:val="00327651"/>
    <w:rsid w:val="00331CB9"/>
    <w:rsid w:val="00337E07"/>
    <w:rsid w:val="00343F8D"/>
    <w:rsid w:val="003470EA"/>
    <w:rsid w:val="003544CD"/>
    <w:rsid w:val="00356916"/>
    <w:rsid w:val="00360B98"/>
    <w:rsid w:val="00370348"/>
    <w:rsid w:val="00372801"/>
    <w:rsid w:val="00374AF7"/>
    <w:rsid w:val="0038162F"/>
    <w:rsid w:val="003859AF"/>
    <w:rsid w:val="00391EFC"/>
    <w:rsid w:val="003A0FA6"/>
    <w:rsid w:val="003A3FFC"/>
    <w:rsid w:val="003A5AF0"/>
    <w:rsid w:val="003A795D"/>
    <w:rsid w:val="003B5AFC"/>
    <w:rsid w:val="003C2CC6"/>
    <w:rsid w:val="003C7B11"/>
    <w:rsid w:val="003D2D8B"/>
    <w:rsid w:val="003D366E"/>
    <w:rsid w:val="003D47A4"/>
    <w:rsid w:val="003E0767"/>
    <w:rsid w:val="003E1268"/>
    <w:rsid w:val="003F60E3"/>
    <w:rsid w:val="004113BF"/>
    <w:rsid w:val="00414307"/>
    <w:rsid w:val="00414F61"/>
    <w:rsid w:val="004162D0"/>
    <w:rsid w:val="00416830"/>
    <w:rsid w:val="00422302"/>
    <w:rsid w:val="0042747E"/>
    <w:rsid w:val="0042753E"/>
    <w:rsid w:val="0043024F"/>
    <w:rsid w:val="00444671"/>
    <w:rsid w:val="00444825"/>
    <w:rsid w:val="00446B40"/>
    <w:rsid w:val="0045189D"/>
    <w:rsid w:val="004554D9"/>
    <w:rsid w:val="0045573F"/>
    <w:rsid w:val="00460749"/>
    <w:rsid w:val="004632DB"/>
    <w:rsid w:val="004642EA"/>
    <w:rsid w:val="00466891"/>
    <w:rsid w:val="00475265"/>
    <w:rsid w:val="00487519"/>
    <w:rsid w:val="0049072D"/>
    <w:rsid w:val="00491351"/>
    <w:rsid w:val="004977B7"/>
    <w:rsid w:val="004A0D3C"/>
    <w:rsid w:val="004A6750"/>
    <w:rsid w:val="004C055E"/>
    <w:rsid w:val="004C67A1"/>
    <w:rsid w:val="004C7D80"/>
    <w:rsid w:val="004D2AD7"/>
    <w:rsid w:val="004E0E9C"/>
    <w:rsid w:val="004F5345"/>
    <w:rsid w:val="004F59A4"/>
    <w:rsid w:val="005068F4"/>
    <w:rsid w:val="00512236"/>
    <w:rsid w:val="00513F39"/>
    <w:rsid w:val="005154AE"/>
    <w:rsid w:val="00516081"/>
    <w:rsid w:val="00516660"/>
    <w:rsid w:val="00516CA9"/>
    <w:rsid w:val="00525AA9"/>
    <w:rsid w:val="0053262E"/>
    <w:rsid w:val="00534D0F"/>
    <w:rsid w:val="005415DC"/>
    <w:rsid w:val="00541814"/>
    <w:rsid w:val="005473ED"/>
    <w:rsid w:val="00560EE5"/>
    <w:rsid w:val="005633C1"/>
    <w:rsid w:val="00565451"/>
    <w:rsid w:val="0056650C"/>
    <w:rsid w:val="0057167A"/>
    <w:rsid w:val="005721F2"/>
    <w:rsid w:val="00576EDA"/>
    <w:rsid w:val="00582A5F"/>
    <w:rsid w:val="00585085"/>
    <w:rsid w:val="00585EB2"/>
    <w:rsid w:val="00593020"/>
    <w:rsid w:val="00597ED0"/>
    <w:rsid w:val="005A51FA"/>
    <w:rsid w:val="005B0DDE"/>
    <w:rsid w:val="005B106C"/>
    <w:rsid w:val="005C39B1"/>
    <w:rsid w:val="005D0768"/>
    <w:rsid w:val="005D1D98"/>
    <w:rsid w:val="005D4443"/>
    <w:rsid w:val="005D4C8D"/>
    <w:rsid w:val="005D5039"/>
    <w:rsid w:val="005E6352"/>
    <w:rsid w:val="005F249B"/>
    <w:rsid w:val="005F3BE6"/>
    <w:rsid w:val="005F5602"/>
    <w:rsid w:val="00601F03"/>
    <w:rsid w:val="00617281"/>
    <w:rsid w:val="00625CA5"/>
    <w:rsid w:val="0062672E"/>
    <w:rsid w:val="00626F29"/>
    <w:rsid w:val="0063441D"/>
    <w:rsid w:val="00636B8A"/>
    <w:rsid w:val="00653DC0"/>
    <w:rsid w:val="00655816"/>
    <w:rsid w:val="006604EA"/>
    <w:rsid w:val="00663DF3"/>
    <w:rsid w:val="00686E1A"/>
    <w:rsid w:val="006A3EA2"/>
    <w:rsid w:val="006A4003"/>
    <w:rsid w:val="006A4C45"/>
    <w:rsid w:val="006A506F"/>
    <w:rsid w:val="006A5309"/>
    <w:rsid w:val="006B1690"/>
    <w:rsid w:val="006C34B6"/>
    <w:rsid w:val="006C3693"/>
    <w:rsid w:val="006C4836"/>
    <w:rsid w:val="006C6463"/>
    <w:rsid w:val="006D15ED"/>
    <w:rsid w:val="006E05D5"/>
    <w:rsid w:val="006E3CFD"/>
    <w:rsid w:val="006E674A"/>
    <w:rsid w:val="006F02A1"/>
    <w:rsid w:val="006F3239"/>
    <w:rsid w:val="006F332B"/>
    <w:rsid w:val="00704F52"/>
    <w:rsid w:val="00715B9B"/>
    <w:rsid w:val="00717559"/>
    <w:rsid w:val="00721513"/>
    <w:rsid w:val="00724804"/>
    <w:rsid w:val="0072572C"/>
    <w:rsid w:val="0072638D"/>
    <w:rsid w:val="0073539D"/>
    <w:rsid w:val="00740410"/>
    <w:rsid w:val="007452F6"/>
    <w:rsid w:val="00757468"/>
    <w:rsid w:val="00764E99"/>
    <w:rsid w:val="0076609A"/>
    <w:rsid w:val="0077392A"/>
    <w:rsid w:val="00775ECF"/>
    <w:rsid w:val="00787809"/>
    <w:rsid w:val="00792CD6"/>
    <w:rsid w:val="007A77AF"/>
    <w:rsid w:val="007B15A1"/>
    <w:rsid w:val="007B3A24"/>
    <w:rsid w:val="007C3B38"/>
    <w:rsid w:val="007C403E"/>
    <w:rsid w:val="007C5557"/>
    <w:rsid w:val="007C55B8"/>
    <w:rsid w:val="007D2F11"/>
    <w:rsid w:val="007D5278"/>
    <w:rsid w:val="007D5E14"/>
    <w:rsid w:val="007E21DE"/>
    <w:rsid w:val="007F1725"/>
    <w:rsid w:val="007F20F1"/>
    <w:rsid w:val="007F468E"/>
    <w:rsid w:val="008037BB"/>
    <w:rsid w:val="00814011"/>
    <w:rsid w:val="00815F54"/>
    <w:rsid w:val="00817190"/>
    <w:rsid w:val="0082139F"/>
    <w:rsid w:val="0082453C"/>
    <w:rsid w:val="00826122"/>
    <w:rsid w:val="00833A92"/>
    <w:rsid w:val="00837630"/>
    <w:rsid w:val="00846B23"/>
    <w:rsid w:val="00850C50"/>
    <w:rsid w:val="00863ACB"/>
    <w:rsid w:val="00864D21"/>
    <w:rsid w:val="00866E06"/>
    <w:rsid w:val="00875FD5"/>
    <w:rsid w:val="008914E0"/>
    <w:rsid w:val="00892A72"/>
    <w:rsid w:val="00894B41"/>
    <w:rsid w:val="008B0989"/>
    <w:rsid w:val="008B7B0D"/>
    <w:rsid w:val="008C27BC"/>
    <w:rsid w:val="008E3D28"/>
    <w:rsid w:val="008E53F9"/>
    <w:rsid w:val="008F2BCA"/>
    <w:rsid w:val="009032AB"/>
    <w:rsid w:val="009077A5"/>
    <w:rsid w:val="00924CE1"/>
    <w:rsid w:val="00930C04"/>
    <w:rsid w:val="00931910"/>
    <w:rsid w:val="00936123"/>
    <w:rsid w:val="00953158"/>
    <w:rsid w:val="00962621"/>
    <w:rsid w:val="009716DD"/>
    <w:rsid w:val="009774DC"/>
    <w:rsid w:val="009811D9"/>
    <w:rsid w:val="00983A35"/>
    <w:rsid w:val="00984C22"/>
    <w:rsid w:val="0098700E"/>
    <w:rsid w:val="00993BFC"/>
    <w:rsid w:val="009951BA"/>
    <w:rsid w:val="009A5DDE"/>
    <w:rsid w:val="009A6563"/>
    <w:rsid w:val="009B57F1"/>
    <w:rsid w:val="009B593E"/>
    <w:rsid w:val="009B5CFB"/>
    <w:rsid w:val="009C1E97"/>
    <w:rsid w:val="009C41EE"/>
    <w:rsid w:val="009C451A"/>
    <w:rsid w:val="009D75D6"/>
    <w:rsid w:val="009E0447"/>
    <w:rsid w:val="009F2E3A"/>
    <w:rsid w:val="009F72C0"/>
    <w:rsid w:val="00A00D5F"/>
    <w:rsid w:val="00A0126A"/>
    <w:rsid w:val="00A05618"/>
    <w:rsid w:val="00A11006"/>
    <w:rsid w:val="00A1211A"/>
    <w:rsid w:val="00A13CBC"/>
    <w:rsid w:val="00A17401"/>
    <w:rsid w:val="00A20EEB"/>
    <w:rsid w:val="00A25F67"/>
    <w:rsid w:val="00A2727A"/>
    <w:rsid w:val="00A3093A"/>
    <w:rsid w:val="00A35405"/>
    <w:rsid w:val="00A40B56"/>
    <w:rsid w:val="00A5471E"/>
    <w:rsid w:val="00A64AE0"/>
    <w:rsid w:val="00A656A8"/>
    <w:rsid w:val="00A676B4"/>
    <w:rsid w:val="00A72073"/>
    <w:rsid w:val="00A7606C"/>
    <w:rsid w:val="00A76704"/>
    <w:rsid w:val="00A767F4"/>
    <w:rsid w:val="00A9380F"/>
    <w:rsid w:val="00A93EB4"/>
    <w:rsid w:val="00A95E05"/>
    <w:rsid w:val="00A9734D"/>
    <w:rsid w:val="00AA2433"/>
    <w:rsid w:val="00AB1753"/>
    <w:rsid w:val="00AC3B91"/>
    <w:rsid w:val="00AC43A8"/>
    <w:rsid w:val="00AD57C0"/>
    <w:rsid w:val="00B30E99"/>
    <w:rsid w:val="00B40346"/>
    <w:rsid w:val="00B41FEA"/>
    <w:rsid w:val="00B43DBE"/>
    <w:rsid w:val="00B44559"/>
    <w:rsid w:val="00B44D32"/>
    <w:rsid w:val="00B45E3E"/>
    <w:rsid w:val="00B471EF"/>
    <w:rsid w:val="00B47D4D"/>
    <w:rsid w:val="00B54FBC"/>
    <w:rsid w:val="00B55612"/>
    <w:rsid w:val="00B57697"/>
    <w:rsid w:val="00B61DB2"/>
    <w:rsid w:val="00B63B3B"/>
    <w:rsid w:val="00B828DB"/>
    <w:rsid w:val="00B9582A"/>
    <w:rsid w:val="00BA008E"/>
    <w:rsid w:val="00BA2FC6"/>
    <w:rsid w:val="00BA4E70"/>
    <w:rsid w:val="00BB1054"/>
    <w:rsid w:val="00BB2F31"/>
    <w:rsid w:val="00BB70ED"/>
    <w:rsid w:val="00BC6772"/>
    <w:rsid w:val="00BD0588"/>
    <w:rsid w:val="00BD6D69"/>
    <w:rsid w:val="00BF1625"/>
    <w:rsid w:val="00BF659B"/>
    <w:rsid w:val="00C036EA"/>
    <w:rsid w:val="00C03AB3"/>
    <w:rsid w:val="00C07386"/>
    <w:rsid w:val="00C07A78"/>
    <w:rsid w:val="00C11107"/>
    <w:rsid w:val="00C115F7"/>
    <w:rsid w:val="00C15A7C"/>
    <w:rsid w:val="00C225FF"/>
    <w:rsid w:val="00C26852"/>
    <w:rsid w:val="00C401E6"/>
    <w:rsid w:val="00C55235"/>
    <w:rsid w:val="00C567EE"/>
    <w:rsid w:val="00C63567"/>
    <w:rsid w:val="00C63832"/>
    <w:rsid w:val="00C677A9"/>
    <w:rsid w:val="00C734E5"/>
    <w:rsid w:val="00C742A2"/>
    <w:rsid w:val="00C74D04"/>
    <w:rsid w:val="00C74FB0"/>
    <w:rsid w:val="00C80449"/>
    <w:rsid w:val="00C814CF"/>
    <w:rsid w:val="00C870F3"/>
    <w:rsid w:val="00C90C42"/>
    <w:rsid w:val="00C95FBB"/>
    <w:rsid w:val="00CA01A0"/>
    <w:rsid w:val="00CA447A"/>
    <w:rsid w:val="00CA4639"/>
    <w:rsid w:val="00CB1291"/>
    <w:rsid w:val="00CB1E80"/>
    <w:rsid w:val="00CB2598"/>
    <w:rsid w:val="00CB3043"/>
    <w:rsid w:val="00CC38B7"/>
    <w:rsid w:val="00CC57F4"/>
    <w:rsid w:val="00CC5E70"/>
    <w:rsid w:val="00CE0734"/>
    <w:rsid w:val="00CE4A23"/>
    <w:rsid w:val="00CF2595"/>
    <w:rsid w:val="00CF330F"/>
    <w:rsid w:val="00CF7952"/>
    <w:rsid w:val="00D029E4"/>
    <w:rsid w:val="00D04F5B"/>
    <w:rsid w:val="00D06BEB"/>
    <w:rsid w:val="00D1048D"/>
    <w:rsid w:val="00D14604"/>
    <w:rsid w:val="00D15731"/>
    <w:rsid w:val="00D210D2"/>
    <w:rsid w:val="00D21D20"/>
    <w:rsid w:val="00D2263D"/>
    <w:rsid w:val="00D2461C"/>
    <w:rsid w:val="00D321A5"/>
    <w:rsid w:val="00D36B8C"/>
    <w:rsid w:val="00D43227"/>
    <w:rsid w:val="00D445D9"/>
    <w:rsid w:val="00D47DCE"/>
    <w:rsid w:val="00D51DA2"/>
    <w:rsid w:val="00D569C5"/>
    <w:rsid w:val="00D60AF0"/>
    <w:rsid w:val="00D62962"/>
    <w:rsid w:val="00D81D93"/>
    <w:rsid w:val="00D8638A"/>
    <w:rsid w:val="00D94AEC"/>
    <w:rsid w:val="00D95EA2"/>
    <w:rsid w:val="00DA239E"/>
    <w:rsid w:val="00DA2EF7"/>
    <w:rsid w:val="00DB15BF"/>
    <w:rsid w:val="00DB1E0A"/>
    <w:rsid w:val="00DB219D"/>
    <w:rsid w:val="00DC4DD3"/>
    <w:rsid w:val="00DC7F8A"/>
    <w:rsid w:val="00DD1AC0"/>
    <w:rsid w:val="00DD2299"/>
    <w:rsid w:val="00DD6BA0"/>
    <w:rsid w:val="00DE4B57"/>
    <w:rsid w:val="00DE5FF2"/>
    <w:rsid w:val="00DE6121"/>
    <w:rsid w:val="00DE7C8E"/>
    <w:rsid w:val="00DF1CE3"/>
    <w:rsid w:val="00E05EAA"/>
    <w:rsid w:val="00E10979"/>
    <w:rsid w:val="00E16494"/>
    <w:rsid w:val="00E16675"/>
    <w:rsid w:val="00E2383E"/>
    <w:rsid w:val="00E31251"/>
    <w:rsid w:val="00E31FC8"/>
    <w:rsid w:val="00E3554C"/>
    <w:rsid w:val="00E368E9"/>
    <w:rsid w:val="00E54CAF"/>
    <w:rsid w:val="00E563F8"/>
    <w:rsid w:val="00E578AA"/>
    <w:rsid w:val="00E578D2"/>
    <w:rsid w:val="00E61FDC"/>
    <w:rsid w:val="00E63660"/>
    <w:rsid w:val="00E66413"/>
    <w:rsid w:val="00E7269D"/>
    <w:rsid w:val="00E8067C"/>
    <w:rsid w:val="00E821DF"/>
    <w:rsid w:val="00EA24FC"/>
    <w:rsid w:val="00EA3F76"/>
    <w:rsid w:val="00EB0E7E"/>
    <w:rsid w:val="00EB4D45"/>
    <w:rsid w:val="00EB58D2"/>
    <w:rsid w:val="00EC30B4"/>
    <w:rsid w:val="00EC471F"/>
    <w:rsid w:val="00ED4EDC"/>
    <w:rsid w:val="00ED552C"/>
    <w:rsid w:val="00ED61D8"/>
    <w:rsid w:val="00EE0256"/>
    <w:rsid w:val="00EE24A8"/>
    <w:rsid w:val="00EF5139"/>
    <w:rsid w:val="00F01851"/>
    <w:rsid w:val="00F130BF"/>
    <w:rsid w:val="00F13BD8"/>
    <w:rsid w:val="00F15881"/>
    <w:rsid w:val="00F17F5E"/>
    <w:rsid w:val="00F22341"/>
    <w:rsid w:val="00F254B7"/>
    <w:rsid w:val="00F27660"/>
    <w:rsid w:val="00F321ED"/>
    <w:rsid w:val="00F33887"/>
    <w:rsid w:val="00F36A82"/>
    <w:rsid w:val="00F41C8F"/>
    <w:rsid w:val="00F431C8"/>
    <w:rsid w:val="00F513CD"/>
    <w:rsid w:val="00F521E9"/>
    <w:rsid w:val="00F53B67"/>
    <w:rsid w:val="00F55692"/>
    <w:rsid w:val="00F64C86"/>
    <w:rsid w:val="00F82FF5"/>
    <w:rsid w:val="00F83DFD"/>
    <w:rsid w:val="00F90F4B"/>
    <w:rsid w:val="00F94F34"/>
    <w:rsid w:val="00FA4A1E"/>
    <w:rsid w:val="00FB2E1F"/>
    <w:rsid w:val="00FB738C"/>
    <w:rsid w:val="00FD2596"/>
    <w:rsid w:val="00FD4833"/>
    <w:rsid w:val="00FD55AD"/>
    <w:rsid w:val="00FD691A"/>
    <w:rsid w:val="00FE0B7D"/>
    <w:rsid w:val="00FE5A1C"/>
    <w:rsid w:val="00FE70E3"/>
    <w:rsid w:val="00FF3972"/>
    <w:rsid w:val="00FF62F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4F"/>
  </w:style>
  <w:style w:type="paragraph" w:styleId="Footer">
    <w:name w:val="footer"/>
    <w:basedOn w:val="Normal"/>
    <w:link w:val="FooterChar"/>
    <w:uiPriority w:val="99"/>
    <w:unhideWhenUsed/>
    <w:rsid w:val="0043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4F"/>
  </w:style>
  <w:style w:type="paragraph" w:styleId="BalloonText">
    <w:name w:val="Balloon Text"/>
    <w:basedOn w:val="Normal"/>
    <w:link w:val="BalloonTextChar"/>
    <w:uiPriority w:val="99"/>
    <w:semiHidden/>
    <w:unhideWhenUsed/>
    <w:rsid w:val="004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1EB1"/>
    <w:pPr>
      <w:spacing w:before="100" w:beforeAutospacing="1" w:after="100" w:afterAutospacing="1" w:line="240" w:lineRule="auto"/>
    </w:pPr>
    <w:rPr>
      <w:rFonts w:ascii="Arial" w:eastAsia="Cambr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C3B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75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67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996605A9344B69BCC9F587F3B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7DB1-1FF1-4FCB-AB8D-946564BF042C}"/>
      </w:docPartPr>
      <w:docPartBody>
        <w:p w:rsidR="00000000" w:rsidRDefault="00FA6AC2">
          <w:pPr>
            <w:pStyle w:val="C97996605A9344B69BCC9F587F3B186F"/>
          </w:pPr>
          <w:r w:rsidRPr="00711E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7996605A9344B69BCC9F587F3B186F">
    <w:name w:val="C97996605A9344B69BCC9F587F3B1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4-H Judging Agreement 2.22.18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Hedges</dc:creator>
  <cp:lastModifiedBy>Amy Hedges</cp:lastModifiedBy>
  <cp:revision>1</cp:revision>
  <cp:lastPrinted>2016-02-04T20:18:00Z</cp:lastPrinted>
  <dcterms:created xsi:type="dcterms:W3CDTF">2018-04-16T20:50:00Z</dcterms:created>
  <dcterms:modified xsi:type="dcterms:W3CDTF">2018-04-16T20:51:00Z</dcterms:modified>
</cp:coreProperties>
</file>